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00"/>
        <w:jc w:val="center"/>
      </w:pPr>
      <w:r>
        <w:rPr>
          <w:rFonts w:ascii="Arial" w:cs="Arial" w:eastAsia="Arial" w:hAnsi="Arial"/>
          <w:b/>
          <w:bCs/>
          <w:color w:val="1a3c6e"/>
          <w:sz w:val="96"/>
          <w:szCs w:val="96"/>
        </w:rPr>
        <w:t xml:space="preserve">CSG</w:t>
      </w:r>
    </w:p>
    <w:p>
      <w:pPr>
        <w:spacing w:after="80" w:before="0"/>
        <w:jc w:val="center"/>
      </w:pPr>
      <w:r>
        <w:rPr>
          <w:rFonts w:ascii="Arial" w:cs="Arial" w:eastAsia="Arial" w:hAnsi="Arial"/>
          <w:color w:val="444444"/>
          <w:sz w:val="56"/>
          <w:szCs w:val="56"/>
        </w:rPr>
        <w:t xml:space="preserve">BUMAX® Case Studies</w:t>
      </w:r>
    </w:p>
    <w:p>
      <w:pPr>
        <w:spacing w:after="500" w:before="0"/>
        <w:jc w:val="center"/>
      </w:pPr>
      <w:r>
        <w:rPr>
          <w:rFonts w:ascii="Arial" w:cs="Arial" w:eastAsia="Arial" w:hAnsi="Arial"/>
          <w:i/>
          <w:iCs/>
          <w:color w:val="888888"/>
          <w:sz w:val="26"/>
          <w:szCs w:val="26"/>
        </w:rPr>
        <w:t xml:space="preserve">12 Production-Ready Web Pages | Copy, SEO &amp; AI Metadata</w:t>
      </w:r>
    </w:p>
    <w:p>
      <w:pPr>
        <w:pBdr>
          <w:bottom w:val="single" w:color="1a3c6e" w:sz="8" w:space="1"/>
        </w:pBdr>
        <w:spacing w:after="200" w:before="200"/>
      </w:pPr>
    </w:p>
    <w:p>
      <w:pPr>
        <w:spacing w:after="80" w:before="200"/>
      </w:pPr>
      <w:r>
        <w:rPr>
          <w:rFonts w:ascii="Arial" w:cs="Arial" w:eastAsia="Arial" w:hAnsi="Arial"/>
          <w:b/>
          <w:bCs/>
          <w:color w:val="1a3c6e"/>
          <w:sz w:val="22"/>
          <w:szCs w:val="22"/>
        </w:rPr>
        <w:t xml:space="preserve">HOW TO USE THIS DOCUMENT</w:t>
      </w:r>
    </w:p>
    <w:p>
      <w:pPr>
        <w:spacing w:after="60" w:before="60"/>
      </w:pPr>
      <w:r>
        <w:rPr>
          <w:rFonts w:ascii="Arial" w:cs="Arial" w:eastAsia="Arial" w:hAnsi="Arial"/>
          <w:color w:val="333333"/>
          <w:sz w:val="22"/>
          <w:szCs w:val="22"/>
        </w:rPr>
        <w:t xml:space="preserve">Each page entry below contains everything the web team needs to publish a case study page on componentsolutionsgroup.com. Paste each section directly into your CMS. Do not add or remove content — each page has been written to match the CSG website tone and is ready to publish as-is.</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40" w:before="40"/>
            </w:pPr>
            <w:r>
              <w:rPr>
                <w:rFonts w:ascii="Arial" w:cs="Arial" w:eastAsia="Arial" w:hAnsi="Arial"/>
                <w:color w:val="1a3c6e"/>
                <w:sz w:val="22"/>
                <w:szCs w:val="22"/>
              </w:rPr>
              <w:t xml:space="preserve">PAGE TITLE  →  Use as the browser tab title and H1 headline (or adapt H1 slightly for flow)</w:t>
            </w:r>
          </w:p>
          <w:p>
            <w:pPr>
              <w:spacing w:after="40" w:before="40"/>
            </w:pPr>
            <w:r>
              <w:rPr>
                <w:rFonts w:ascii="Arial" w:cs="Arial" w:eastAsia="Arial" w:hAnsi="Arial"/>
                <w:color w:val="1a3c6e"/>
                <w:sz w:val="22"/>
                <w:szCs w:val="22"/>
              </w:rPr>
              <w:t xml:space="preserve">META DESCRIPTION  →  Paste directly into your SEO meta description field (under 160 characters each)</w:t>
            </w:r>
          </w:p>
          <w:p>
            <w:pPr>
              <w:spacing w:after="40" w:before="40"/>
            </w:pPr>
            <w:r>
              <w:rPr>
                <w:rFonts w:ascii="Arial" w:cs="Arial" w:eastAsia="Arial" w:hAnsi="Arial"/>
                <w:color w:val="1a3c6e"/>
                <w:sz w:val="22"/>
                <w:szCs w:val="22"/>
              </w:rPr>
              <w:t xml:space="preserve">OG TITLE / OG DESCRIPTION  →  Open Graph fields for social sharing previews</w:t>
            </w:r>
          </w:p>
          <w:p>
            <w:pPr>
              <w:spacing w:after="40" w:before="40"/>
            </w:pPr>
            <w:r>
              <w:rPr>
                <w:rFonts w:ascii="Arial" w:cs="Arial" w:eastAsia="Arial" w:hAnsi="Arial"/>
                <w:color w:val="1a3c6e"/>
                <w:sz w:val="22"/>
                <w:szCs w:val="22"/>
              </w:rPr>
              <w:t xml:space="preserve">CANONICAL URL  →  Set this in your SEO plugin to prevent duplicate content issues</w:t>
            </w:r>
          </w:p>
          <w:p>
            <w:pPr>
              <w:spacing w:after="40" w:before="40"/>
            </w:pPr>
            <w:r>
              <w:rPr>
                <w:rFonts w:ascii="Arial" w:cs="Arial" w:eastAsia="Arial" w:hAnsi="Arial"/>
                <w:color w:val="1a3c6e"/>
                <w:sz w:val="22"/>
                <w:szCs w:val="22"/>
              </w:rPr>
              <w:t xml:space="preserve">AI OVERVIEW SUMMARY  →  Paste into your AI/schema description field or structured data summary</w:t>
            </w:r>
          </w:p>
          <w:p>
            <w:pPr>
              <w:spacing w:after="40" w:before="40"/>
            </w:pPr>
            <w:r>
              <w:rPr>
                <w:rFonts w:ascii="Arial" w:cs="Arial" w:eastAsia="Arial" w:hAnsi="Arial"/>
                <w:color w:val="1a3c6e"/>
                <w:sz w:val="22"/>
                <w:szCs w:val="22"/>
              </w:rPr>
              <w:t xml:space="preserve">KEYWORDS  →  Seed keywords for on-page SEO — use in headers and body where natural</w:t>
            </w:r>
          </w:p>
          <w:p>
            <w:pPr>
              <w:spacing w:after="40" w:before="40"/>
            </w:pPr>
            <w:r>
              <w:rPr>
                <w:rFonts w:ascii="Arial" w:cs="Arial" w:eastAsia="Arial" w:hAnsi="Arial"/>
                <w:color w:val="1a3c6e"/>
                <w:sz w:val="22"/>
                <w:szCs w:val="22"/>
              </w:rPr>
              <w:t xml:space="preserve">BACKLINK  →  Include a 'Read the full BUMAX case study' credit link at the bottom of each page</w:t>
            </w:r>
          </w:p>
        </w:tc>
      </w:tr>
    </w:tbl>
    <w:p>
      <w:pPr>
        <w:spacing w:after="80" w:before="80"/>
      </w:pPr>
    </w:p>
    <w:p>
      <w:pPr>
        <w:pBdr>
          <w:bottom w:val="single" w:color="1a3c6e" w:sz="6" w:space="1"/>
        </w:pBdr>
        <w:spacing w:after="200" w:before="200"/>
      </w:pPr>
    </w:p>
    <w:p>
      <w:r>
        <w:br w:type="page"/>
      </w:r>
    </w:p>
    <w:p>
      <w:pPr>
        <w:spacing w:after="100" w:before="0"/>
      </w:pPr>
      <w:r>
        <w:rPr>
          <w:rFonts w:ascii="Arial" w:cs="Arial" w:eastAsia="Arial" w:hAnsi="Arial"/>
          <w:i/>
          <w:iCs/>
          <w:color w:val="888888"/>
          <w:sz w:val="19"/>
          <w:szCs w:val="19"/>
        </w:rPr>
        <w:t xml:space="preserve">PAGE 1 OF 12  ·  OFFSHORE WIND ENERGY</w:t>
      </w:r>
    </w:p>
    <w:p>
      <w:pPr>
        <w:spacing w:after="60" w:before="0"/>
      </w:pPr>
      <w:r>
        <w:rPr>
          <w:rFonts w:ascii="Arial" w:cs="Arial" w:eastAsia="Arial" w:hAnsi="Arial"/>
          <w:b/>
          <w:bCs/>
          <w:color w:val="4a6fa5"/>
          <w:sz w:val="19"/>
          <w:szCs w:val="19"/>
        </w:rPr>
        <w:t xml:space="preserve">PRODUCT: BUMAX® 88</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Maintenance-Free Magnet Fastening on Offshore Wind Turbines</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88 screws proven across 300+ turbines — tested to 100 million fatigue cycles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When a leading global wind turbine manufacturer needed to fasten magnets on a new 6MW offshore platform, the requirements were extreme: decades of saltwater exposure, continuous axial and radial fatigue loads, and a design life requiring effectively zero maintenance. Carbon steel and standard stainless fasteners couldn't meet the specification.</w:t>
      </w:r>
    </w:p>
    <w:p>
      <w:pPr>
        <w:spacing w:after="40" w:before="40"/>
      </w:pPr>
    </w:p>
    <w:p>
      <w:pPr>
        <w:spacing w:after="60" w:before="60"/>
      </w:pPr>
      <w:r>
        <w:rPr>
          <w:rFonts w:ascii="Arial" w:cs="Arial" w:eastAsia="Arial" w:hAnsi="Arial"/>
          <w:color w:val="333333"/>
          <w:sz w:val="22"/>
          <w:szCs w:val="22"/>
        </w:rPr>
        <w:t xml:space="preserve">BUMAX® 88 M20x75 screws were rigorously tested for this specific magnet-fastening application — and passed. Each turbine uses 720 BUMAX screws to secure its magnets. Independent testing confirmed BUMAX® 88 can withstand 100 million fatigue cycles without failure, outperforming both carbon steel and conventional stainless alternatives in corrosion and fatigue resistance.</w:t>
      </w:r>
    </w:p>
    <w:p>
      <w:pPr>
        <w:spacing w:after="40" w:before="40"/>
      </w:pPr>
    </w:p>
    <w:p>
      <w:pPr>
        <w:spacing w:after="60" w:before="60"/>
      </w:pPr>
      <w:r>
        <w:rPr>
          <w:rFonts w:ascii="Arial" w:cs="Arial" w:eastAsia="Arial" w:hAnsi="Arial"/>
          <w:color w:val="333333"/>
          <w:sz w:val="22"/>
          <w:szCs w:val="22"/>
        </w:rPr>
        <w:t xml:space="preserve">As of early 2019, BUMAX® 88 screws had been installed across 66 turbines with orders placed for a further 236 turbines across Europe and the United States — a deployment scale that reflects the confidence the wind energy sector has placed in this fastening solution.</w:t>
      </w:r>
    </w:p>
    <w:p>
      <w:pPr>
        <w:spacing w:after="40" w:before="40"/>
      </w:pPr>
    </w:p>
    <w:p>
      <w:pPr>
        <w:spacing w:after="60" w:before="60"/>
      </w:pPr>
      <w:r>
        <w:rPr>
          <w:rFonts w:ascii="Arial" w:cs="Arial" w:eastAsia="Arial" w:hAnsi="Arial"/>
          <w:color w:val="333333"/>
          <w:sz w:val="22"/>
          <w:szCs w:val="22"/>
        </w:rPr>
        <w:t xml:space="preserve">For CSG customers, this means access to the fastener trusted by one of the world's largest wind turbine OEMs — stocked and supported through CSG with the technical expertise to match the right grade to your application.</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100 million fatigue cycles validated — no failures</w:t>
      </w:r>
    </w:p>
    <w:p>
      <w:pPr>
        <w:pStyle w:val="ListParagraph"/>
        <w:numPr>
          <w:ilvl w:val="0"/>
          <w:numId w:val="2"/>
        </w:numPr>
        <w:spacing w:after="40" w:before="40"/>
      </w:pPr>
      <w:r>
        <w:rPr>
          <w:rFonts w:ascii="Arial" w:cs="Arial" w:eastAsia="Arial" w:hAnsi="Arial"/>
          <w:color w:val="333333"/>
          <w:sz w:val="22"/>
          <w:szCs w:val="22"/>
        </w:rPr>
        <w:t xml:space="preserve">✓  300+ turbines deployed globally with zero maintenance requirement</w:t>
      </w:r>
    </w:p>
    <w:p>
      <w:pPr>
        <w:pStyle w:val="ListParagraph"/>
        <w:numPr>
          <w:ilvl w:val="0"/>
          <w:numId w:val="2"/>
        </w:numPr>
        <w:spacing w:after="40" w:before="40"/>
      </w:pPr>
      <w:r>
        <w:rPr>
          <w:rFonts w:ascii="Arial" w:cs="Arial" w:eastAsia="Arial" w:hAnsi="Arial"/>
          <w:color w:val="333333"/>
          <w:sz w:val="22"/>
          <w:szCs w:val="22"/>
        </w:rPr>
        <w:t xml:space="preserve">✓  Significant lifecycle cost savings from reduced downtime and eliminated replacement tasks</w:t>
      </w:r>
    </w:p>
    <w:p>
      <w:pPr>
        <w:pStyle w:val="ListParagraph"/>
        <w:numPr>
          <w:ilvl w:val="0"/>
          <w:numId w:val="2"/>
        </w:numPr>
        <w:spacing w:after="40" w:before="40"/>
      </w:pPr>
      <w:r>
        <w:rPr>
          <w:rFonts w:ascii="Arial" w:cs="Arial" w:eastAsia="Arial" w:hAnsi="Arial"/>
          <w:color w:val="333333"/>
          <w:sz w:val="22"/>
          <w:szCs w:val="22"/>
        </w:rPr>
        <w:t xml:space="preserve">✓  Safer operations — no offshore maintenance crews needed for screw replacement</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"The BUMAX® screws will realize cost savings for the customer through lower maintenance costs and less turbine downtime."
— BUMAX Offshore Wind Turbine Case Study</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Contact CSG to discuss BUMAX® 88 fasteners for your wind energy application — from magnet fastening to full turbine assembly.</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https://bumax-fasteners.com/bumax-provides-critical-screws-to-a-leading-global-wind-turbine-manufacturer/</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88 Fasteners for Offshore Wind Turbines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BUMAX® 88 offshore wind fasteners — proven across 300+ turbines and tested to 100 million fatigue cycles. Maintenance-free performance for the life of your turbine.</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Maintenance-Free Wind Turbine Fasteners | BUMAX® 88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screws have been validated for 100M fatigue cycles and deployed across 300+ offshore wind turbines globally.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https://www.componentsolutionsgroup.com/case-studies/bumax-offshore-wind-turbine-magnets</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88 wind turbine fasteners, offshore wind magnet screws, fatigue resistant stainless bolts, maintenance free wind turbine bolts, CSG BUMAX</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BUMAX® 88 stainless steel screws for offshore wind turbine magnet fastening — proven to 100 million fatigue cycles and deployed across 300+ turbines globally with zero maintenance requirement. Available from CSG with full technical support.</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2 OF 12  ·  OFFSHORE WIND ENERGY</w:t>
      </w:r>
    </w:p>
    <w:p>
      <w:pPr>
        <w:spacing w:after="60" w:before="0"/>
      </w:pPr>
      <w:r>
        <w:rPr>
          <w:rFonts w:ascii="Arial" w:cs="Arial" w:eastAsia="Arial" w:hAnsi="Arial"/>
          <w:b/>
          <w:bCs/>
          <w:color w:val="4a6fa5"/>
          <w:sz w:val="19"/>
          <w:szCs w:val="19"/>
        </w:rPr>
        <w:t xml:space="preserve">PRODUCT: BUMAX® SDX 109</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27-Year Maintenance-Free Offshore Wind Foundation Studs</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SDX 109 delivered on an accelerated schedule for a multi-turbine offshore project</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Securing the external WTG platform to 23 offshore wind turbine foundations demanded studs that could withstand continuous saltwater spray in the atmospheric zone — maintenance-free — for the entire 27-year design life of the project. Conventional carbon steel bolts were not a viable option. The project also faced an extremely tight production deadline.</w:t>
      </w:r>
    </w:p>
    <w:p>
      <w:pPr>
        <w:spacing w:after="40" w:before="40"/>
      </w:pPr>
    </w:p>
    <w:p>
      <w:pPr>
        <w:spacing w:after="60" w:before="60"/>
      </w:pPr>
      <w:r>
        <w:rPr>
          <w:rFonts w:ascii="Arial" w:cs="Arial" w:eastAsia="Arial" w:hAnsi="Arial"/>
          <w:color w:val="333333"/>
          <w:sz w:val="22"/>
          <w:szCs w:val="22"/>
        </w:rPr>
        <w:t xml:space="preserve">BUMAX® SDX 109 — a super duplex stainless steel grade combining very high tensile strength with exceptional resistance to pitting and crevice corrosion in chloride environments — was specified for the project. BUMAX compressed their normal production schedule by several weeks to meet the delivery window, maintaining weekly progress meetings with the project team throughout.</w:t>
      </w:r>
    </w:p>
    <w:p>
      <w:pPr>
        <w:spacing w:after="40" w:before="40"/>
      </w:pPr>
    </w:p>
    <w:p>
      <w:pPr>
        <w:spacing w:after="60" w:before="60"/>
      </w:pPr>
      <w:r>
        <w:rPr>
          <w:rFonts w:ascii="Arial" w:cs="Arial" w:eastAsia="Arial" w:hAnsi="Arial"/>
          <w:color w:val="333333"/>
          <w:sz w:val="22"/>
          <w:szCs w:val="22"/>
        </w:rPr>
        <w:t xml:space="preserve">The result was on-time delivery of SDX 109 studs, nuts, and washers in M36x1030 configuration — a large-format, high-load fastener that required specialist manufacturing capability.</w:t>
      </w:r>
    </w:p>
    <w:p>
      <w:pPr>
        <w:spacing w:after="40" w:before="40"/>
      </w:pPr>
    </w:p>
    <w:p>
      <w:pPr>
        <w:spacing w:after="60" w:before="60"/>
      </w:pPr>
      <w:r>
        <w:rPr>
          <w:rFonts w:ascii="Arial" w:cs="Arial" w:eastAsia="Arial" w:hAnsi="Arial"/>
          <w:color w:val="333333"/>
          <w:sz w:val="22"/>
          <w:szCs w:val="22"/>
        </w:rPr>
        <w:t xml:space="preserve">CSG is your direct route to BUMAX® SDX 109 for offshore wind foundation and structural applications. We provide the technical consultation to confirm specification suitability and manage supply through to delivery.</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27-year maintenance-free design life achieved</w:t>
      </w:r>
    </w:p>
    <w:p>
      <w:pPr>
        <w:pStyle w:val="ListParagraph"/>
        <w:numPr>
          <w:ilvl w:val="0"/>
          <w:numId w:val="2"/>
        </w:numPr>
        <w:spacing w:after="40" w:before="40"/>
      </w:pPr>
      <w:r>
        <w:rPr>
          <w:rFonts w:ascii="Arial" w:cs="Arial" w:eastAsia="Arial" w:hAnsi="Arial"/>
          <w:color w:val="333333"/>
          <w:sz w:val="22"/>
          <w:szCs w:val="22"/>
        </w:rPr>
        <w:t xml:space="preserve">✓  On-time delivery despite accelerated production schedule</w:t>
      </w:r>
    </w:p>
    <w:p>
      <w:pPr>
        <w:pStyle w:val="ListParagraph"/>
        <w:numPr>
          <w:ilvl w:val="0"/>
          <w:numId w:val="2"/>
        </w:numPr>
        <w:spacing w:after="40" w:before="40"/>
      </w:pPr>
      <w:r>
        <w:rPr>
          <w:rFonts w:ascii="Arial" w:cs="Arial" w:eastAsia="Arial" w:hAnsi="Arial"/>
          <w:color w:val="333333"/>
          <w:sz w:val="22"/>
          <w:szCs w:val="22"/>
        </w:rPr>
        <w:t xml:space="preserve">✓  Eliminated ongoing maintenance costs and dangerous offshore replacement operations</w:t>
      </w:r>
    </w:p>
    <w:p>
      <w:pPr>
        <w:pStyle w:val="ListParagraph"/>
        <w:numPr>
          <w:ilvl w:val="0"/>
          <w:numId w:val="2"/>
        </w:numPr>
        <w:spacing w:after="40" w:before="40"/>
      </w:pPr>
      <w:r>
        <w:rPr>
          <w:rFonts w:ascii="Arial" w:cs="Arial" w:eastAsia="Arial" w:hAnsi="Arial"/>
          <w:color w:val="333333"/>
          <w:sz w:val="22"/>
          <w:szCs w:val="22"/>
        </w:rPr>
        <w:t xml:space="preserve">✓  Full peace of mind for the design team on a long-life, inaccessible installation</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"Using BUMAX SDX 109 studs provides the design team with peace of mind that they can rely on to last the entire 27-year design lifespan of the foundations."
— Project Manager, Offshore Wind Foundation Project</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Need long-life fasteners for offshore wind foundations? Talk to CSG about BUMAX® SDX 109 availability and specification support.</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https://bumax-fasteners.com/bumax-wins-sek-1-7m-offshore-wind-order-for-corrosion-resistant-studs/</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27-Year Offshore Wind Foundation Fasteners | BUMAX® SDX 109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SDX 109 studs deliver 27-year maintenance-free performance on offshore wind turbine foundations. CSG supplies SDX 109 with full specification support and technical consultation.</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27-Year Maintenance-Free Wind Foundation Studs | BUMAX® SDX 109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Super duplex stainless BUMAX® SDX 109 was specified for 23 offshore wind turbine foundations with a 27-year design life.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https://www.componentsolutionsgroup.com/case-studies/bumax-offshore-wind-foundation-studs</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SDX 109 offshore wind, super duplex stainless fasteners, offshore foundation bolts, wind turbine foundation studs, CSG BUMAX SDX</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BUMAX® SDX 109 super duplex stainless studs for offshore wind turbine foundations — engineered for 27-year maintenance-free service life in saltwater atmospheric zones. Delivered on accelerated schedule with full technical support through CSG.</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3 OF 12  ·  OFFSHORE WIND ENERGY / MARINE</w:t>
      </w:r>
    </w:p>
    <w:p>
      <w:pPr>
        <w:spacing w:after="60" w:before="0"/>
      </w:pPr>
      <w:r>
        <w:rPr>
          <w:rFonts w:ascii="Arial" w:cs="Arial" w:eastAsia="Arial" w:hAnsi="Arial"/>
          <w:b/>
          <w:bCs/>
          <w:color w:val="4a6fa5"/>
          <w:sz w:val="19"/>
          <w:szCs w:val="19"/>
        </w:rPr>
        <w:t xml:space="preserve">PRODUCT: BUMAX® 88</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Independent Testing Confirms Zero Corrosion in Offshore Splash Zone</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88 validated by Force Technology for modular offshore wind jacket structures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The four-year CeJacket research project investigated whether bolted modular jacket structures could replace welded connections for deep-water offshore wind turbine foundations — a change that would allow assembly at harbor quays rather than specialist shipyards, significantly reducing foundation costs. The fastener performance requirement was unambiguous: zero corrosion in continuous splash zone exposure.</w:t>
      </w:r>
    </w:p>
    <w:p>
      <w:pPr>
        <w:spacing w:after="40" w:before="40"/>
      </w:pPr>
    </w:p>
    <w:p>
      <w:pPr>
        <w:spacing w:after="60" w:before="60"/>
      </w:pPr>
      <w:r>
        <w:rPr>
          <w:rFonts w:ascii="Arial" w:cs="Arial" w:eastAsia="Arial" w:hAnsi="Arial"/>
          <w:color w:val="333333"/>
          <w:sz w:val="22"/>
          <w:szCs w:val="22"/>
        </w:rPr>
        <w:t xml:space="preserve">BUMAX® 88 grade was selected for the CeJacket trials based on its technical properties and established track record in marine applications. The 2019 CeJacket Splash Zone Report by Force Technology — an independent testing authority — documented the results: BUMAX® 88 fasteners showed no signs of pitting, crevice corrosion, or cracking in the stud and nut base metal after testing.</w:t>
      </w:r>
    </w:p>
    <w:p>
      <w:pPr>
        <w:spacing w:after="40" w:before="40"/>
      </w:pPr>
    </w:p>
    <w:p>
      <w:pPr>
        <w:spacing w:after="60" w:before="60"/>
      </w:pPr>
      <w:r>
        <w:rPr>
          <w:rFonts w:ascii="Arial" w:cs="Arial" w:eastAsia="Arial" w:hAnsi="Arial"/>
          <w:color w:val="333333"/>
          <w:sz w:val="22"/>
          <w:szCs w:val="22"/>
        </w:rPr>
        <w:t xml:space="preserve">This independent verification is significant. It's not a manufacturer's claim — it's a third-party test report confirming that BUMAX® 88 performs in one of the most aggressive fastener environments in offshore engineering.</w:t>
      </w:r>
    </w:p>
    <w:p>
      <w:pPr>
        <w:spacing w:after="40" w:before="40"/>
      </w:pPr>
    </w:p>
    <w:p>
      <w:pPr>
        <w:spacing w:after="60" w:before="60"/>
      </w:pPr>
      <w:r>
        <w:rPr>
          <w:rFonts w:ascii="Arial" w:cs="Arial" w:eastAsia="Arial" w:hAnsi="Arial"/>
          <w:color w:val="333333"/>
          <w:sz w:val="22"/>
          <w:szCs w:val="22"/>
        </w:rPr>
        <w:t xml:space="preserve">BUMAX® 88 fasteners are available through CSG for marine, offshore, and splash zone applications where independent performance validation matters.</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Zero pitting, zero crevice corrosion, zero cracking — confirmed by independent Force Technology testing</w:t>
      </w:r>
    </w:p>
    <w:p>
      <w:pPr>
        <w:pStyle w:val="ListParagraph"/>
        <w:numPr>
          <w:ilvl w:val="0"/>
          <w:numId w:val="2"/>
        </w:numPr>
        <w:spacing w:after="40" w:before="40"/>
      </w:pPr>
      <w:r>
        <w:rPr>
          <w:rFonts w:ascii="Arial" w:cs="Arial" w:eastAsia="Arial" w:hAnsi="Arial"/>
          <w:color w:val="333333"/>
          <w:sz w:val="22"/>
          <w:szCs w:val="22"/>
        </w:rPr>
        <w:t xml:space="preserve">✓  Validated for use in offshore splash zone — one of the harshest fastener environments in engineering</w:t>
      </w:r>
    </w:p>
    <w:p>
      <w:pPr>
        <w:pStyle w:val="ListParagraph"/>
        <w:numPr>
          <w:ilvl w:val="0"/>
          <w:numId w:val="2"/>
        </w:numPr>
        <w:spacing w:after="40" w:before="40"/>
      </w:pPr>
      <w:r>
        <w:rPr>
          <w:rFonts w:ascii="Arial" w:cs="Arial" w:eastAsia="Arial" w:hAnsi="Arial"/>
          <w:color w:val="333333"/>
          <w:sz w:val="22"/>
          <w:szCs w:val="22"/>
        </w:rPr>
        <w:t xml:space="preserve">✓  Supports modularized wind turbine foundation construction — reducing project costs and specialist facility requirements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"The use of high-strength corrosion-resistant BUMAX products can be a good choice for demanding marine applications as they can reduce lifecycle costs and safeguard large capital investments."
— CeJacket Splash Zone Report, Force Technology</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Specify BUMAX® 88 for your offshore or marine structural application. Contact CSG for technical data and samples.</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https://bumax-fasteners.com/bumax-working-in-partnership-with-innovative-offshore-wind-foundation-project/</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Offshore Splash Zone Fasteners | Independent Testing | BUMAX® 88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Independent Force Technology testing confirmed BUMAX® 88 showed zero corrosion in offshore splash zone conditions. CSG supplies BUMAX® 88 for marine and offshore structural applications.</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Zero Corrosion in Offshore Splash Zone Testing | BUMAX® 88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Force Technology independently confirmed BUMAX® 88 fasteners showed no pitting, crevice corrosion, or cracking after offshore splash zone testing.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https://www.componentsolutionsgroup.com/case-studies/bumax-cejacket-offshore-wind</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88 offshore splash zone, corrosion resistant marine fasteners, offshore wind jacket structure bolts, independent corrosion test fasteners, CSG BUMAX marine</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Independent Force Technology testing confirmed BUMAX® 88 fasteners showed zero pitting, crevice corrosion, or cracking in offshore splash zone conditions during the CeJacket project. CSG supplies BUMAX® 88 for marine and offshore applications requiring verified corrosion performance.</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4 OF 12  ·  MARINE RENEWABLE ENERGY</w:t>
      </w:r>
    </w:p>
    <w:p>
      <w:pPr>
        <w:spacing w:after="60" w:before="0"/>
      </w:pPr>
      <w:r>
        <w:rPr>
          <w:rFonts w:ascii="Arial" w:cs="Arial" w:eastAsia="Arial" w:hAnsi="Arial"/>
          <w:b/>
          <w:bCs/>
          <w:color w:val="4a6fa5"/>
          <w:sz w:val="19"/>
          <w:szCs w:val="19"/>
        </w:rPr>
        <w:t xml:space="preserve">PRODUCT: BUMAX® 88</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Two Years Subsea — Zero Corrosion on a Tidal Turbine at 30m Depth</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88 proved maintenance-free in a continuous saltwater marine environment</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HydroQuest, a French developer of vertical-axis tidal turbines, needed fasteners that could survive continuous submersion in aggressive saltwater at 30 meters depth — with a 20-year design life and zero maintenance requirement. The cost and risk of retrieving a turbine for bolt replacement are prohibitive. The fastener had to get it right the first time.</w:t>
      </w:r>
    </w:p>
    <w:p>
      <w:pPr>
        <w:spacing w:after="40" w:before="40"/>
      </w:pPr>
    </w:p>
    <w:p>
      <w:pPr>
        <w:spacing w:after="60" w:before="60"/>
      </w:pPr>
      <w:r>
        <w:rPr>
          <w:rFonts w:ascii="Arial" w:cs="Arial" w:eastAsia="Arial" w:hAnsi="Arial"/>
          <w:color w:val="333333"/>
          <w:sz w:val="22"/>
          <w:szCs w:val="22"/>
        </w:rPr>
        <w:t xml:space="preserve">BUMAX® 88 was selected for its high molybdenum content and high Pitting Resistance Equivalent Number (PREN) — properties that give it a proven track record in demanding marine environments. BUMAX worked directly with HydroQuest's design team to confirm the grade selection and support the bolting configuration for their specific turbine design.</w:t>
      </w:r>
    </w:p>
    <w:p>
      <w:pPr>
        <w:spacing w:after="40" w:before="40"/>
      </w:pPr>
    </w:p>
    <w:p>
      <w:pPr>
        <w:spacing w:after="60" w:before="60"/>
      </w:pPr>
      <w:r>
        <w:rPr>
          <w:rFonts w:ascii="Arial" w:cs="Arial" w:eastAsia="Arial" w:hAnsi="Arial"/>
          <w:color w:val="333333"/>
          <w:sz w:val="22"/>
          <w:szCs w:val="22"/>
        </w:rPr>
        <w:t xml:space="preserve">After more than two years of continuous operation at the Paimpol-Bréhat site in northwest France, the fasteners were recovered and tested. Results: zero corrosion, zero galling. Mechanical testing confirmed the bolts had maintained full strength and ductility — exactly as specified. The assembly team reported no issues with galling during disassembly.</w:t>
      </w:r>
    </w:p>
    <w:p>
      <w:pPr>
        <w:spacing w:after="40" w:before="40"/>
      </w:pPr>
    </w:p>
    <w:p>
      <w:pPr>
        <w:spacing w:after="60" w:before="60"/>
      </w:pPr>
      <w:r>
        <w:rPr>
          <w:rFonts w:ascii="Arial" w:cs="Arial" w:eastAsia="Arial" w:hAnsi="Arial"/>
          <w:color w:val="333333"/>
          <w:sz w:val="22"/>
          <w:szCs w:val="22"/>
        </w:rPr>
        <w:t xml:space="preserve">HydroQuest subsequently integrated BUMAX® 88 into their next-generation turbine design. Seven 2.5MW turbines using BUMAX fasteners are planned for deployment at the FLOWATT project site off the coast of Normandy.</w:t>
      </w:r>
    </w:p>
    <w:p>
      <w:pPr>
        <w:spacing w:after="40" w:before="40"/>
      </w:pPr>
    </w:p>
    <w:p>
      <w:pPr>
        <w:spacing w:after="60" w:before="60"/>
      </w:pPr>
      <w:r>
        <w:rPr>
          <w:rFonts w:ascii="Arial" w:cs="Arial" w:eastAsia="Arial" w:hAnsi="Arial"/>
          <w:color w:val="333333"/>
          <w:sz w:val="22"/>
          <w:szCs w:val="22"/>
        </w:rPr>
        <w:t xml:space="preserve">CSG supplies BUMAX® 88 for tidal, wave, and marine renewable energy applications — with the technical support to select the right grade and configuration for your specific environment.</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Zero corrosion after 2+ years at 30m depth in aggressive saltwater</w:t>
      </w:r>
    </w:p>
    <w:p>
      <w:pPr>
        <w:pStyle w:val="ListParagraph"/>
        <w:numPr>
          <w:ilvl w:val="0"/>
          <w:numId w:val="2"/>
        </w:numPr>
        <w:spacing w:after="40" w:before="40"/>
      </w:pPr>
      <w:r>
        <w:rPr>
          <w:rFonts w:ascii="Arial" w:cs="Arial" w:eastAsia="Arial" w:hAnsi="Arial"/>
          <w:color w:val="333333"/>
          <w:sz w:val="22"/>
          <w:szCs w:val="22"/>
        </w:rPr>
        <w:t xml:space="preserve">✓  Full mechanical properties — strength and ductility — maintained after continuous subsea operation</w:t>
      </w:r>
    </w:p>
    <w:p>
      <w:pPr>
        <w:pStyle w:val="ListParagraph"/>
        <w:numPr>
          <w:ilvl w:val="0"/>
          <w:numId w:val="2"/>
        </w:numPr>
        <w:spacing w:after="40" w:before="40"/>
      </w:pPr>
      <w:r>
        <w:rPr>
          <w:rFonts w:ascii="Arial" w:cs="Arial" w:eastAsia="Arial" w:hAnsi="Arial"/>
          <w:color w:val="333333"/>
          <w:sz w:val="22"/>
          <w:szCs w:val="22"/>
        </w:rPr>
        <w:t xml:space="preserve">✓  Zero galling on disassembly</w:t>
      </w:r>
    </w:p>
    <w:p>
      <w:pPr>
        <w:pStyle w:val="ListParagraph"/>
        <w:numPr>
          <w:ilvl w:val="0"/>
          <w:numId w:val="2"/>
        </w:numPr>
        <w:spacing w:after="40" w:before="40"/>
      </w:pPr>
      <w:r>
        <w:rPr>
          <w:rFonts w:ascii="Arial" w:cs="Arial" w:eastAsia="Arial" w:hAnsi="Arial"/>
          <w:color w:val="333333"/>
          <w:sz w:val="22"/>
          <w:szCs w:val="22"/>
        </w:rPr>
        <w:t xml:space="preserve">✓  Adopted as standard specification for next-generation HydroQuest turbines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"No issues were found related to bolting during this project. These lessons give us positive learnings for the long-term deployments, and we are confident to manufacture our future turbines with BUMAX bolts."
— Raphaël Coquet, Project Director, HydroQuest</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Working on a tidal, marine renewable, or subsea application? Contact CSG for BUMAX® 88 specification support and samples.</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https://bumax-fasteners.com/french-tidal-turbine-pilot-proves-maintenance-free-bumax-fastener-solution/</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Subsea Tidal Turbine Fasteners | BUMAX® 88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fasteners showed zero corrosion after 2+ years of continuous operation at 30m depth on a tidal turbine. CSG supplies BUMAX® 88 for marine renewable energy applications.</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Zero Corrosion After 2 Years Subsea | BUMAX® 88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Independent post-deployment testing confirmed BUMAX® 88 fasteners maintained full mechanical properties after 2+ years of continuous saltwater submersion on the HydroQuest tidal turbine.</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https://www.componentsolutionsgroup.com/case-studies/bumax-tidal-turbine-hydroquest</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88 tidal turbine, subsea fasteners, marine renewable energy bolts, zero corrosion stainless fasteners, tidal energy fasteners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fasteners showed zero corrosion and maintained full mechanical properties after more than two years of continuous operation at 30m depth on a HydroQuest tidal turbine in saltwater. Adopted for next-generation turbine designs. Available through CSG.</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5 OF 12  ·  SCIENCE &amp; RESEARCH / HIGH-TECH MANUFACTURING</w:t>
      </w:r>
    </w:p>
    <w:p>
      <w:pPr>
        <w:spacing w:after="60" w:before="0"/>
      </w:pPr>
      <w:r>
        <w:rPr>
          <w:rFonts w:ascii="Arial" w:cs="Arial" w:eastAsia="Arial" w:hAnsi="Arial"/>
          <w:b/>
          <w:bCs/>
          <w:color w:val="4a6fa5"/>
          <w:sz w:val="19"/>
          <w:szCs w:val="19"/>
        </w:rPr>
        <w:t xml:space="preserve">PRODUCT: BUMAX® 109 (CERN 507 standard)</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CERN Large Hadron Collider — 130,000 Fasteners Per Year for the World's Most Advanced Machine</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109 is the fastener of record for CERN's particle accelerator — supplied since 1996</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CERN's Large Hadron Collider demands fasteners that perform at near-absolute-zero cryogenic temperatures (1.9 Kelvin / -271°C) and high bake-out temperatures (300°C) — simultaneously. They must also meet ultra-low magnetic permeability requirements, carry low cobalt content to avoid radioactivity in the accelerator environment, and resist galling in vacuum chambers. No standard fastener in the world could satisfy all of these requirements.</w:t>
      </w:r>
    </w:p>
    <w:p>
      <w:pPr>
        <w:spacing w:after="40" w:before="40"/>
      </w:pPr>
    </w:p>
    <w:p>
      <w:pPr>
        <w:spacing w:after="60" w:before="60"/>
      </w:pPr>
      <w:r>
        <w:rPr>
          <w:rFonts w:ascii="Arial" w:cs="Arial" w:eastAsia="Arial" w:hAnsi="Arial"/>
          <w:color w:val="333333"/>
          <w:sz w:val="22"/>
          <w:szCs w:val="22"/>
        </w:rPr>
        <w:t xml:space="preserve">CERN tested multiple fastener options before selecting BUMAX® 109 — which has been the fastener of record for the LHC since 1996. BUMAX has supplied an average of 130,000 fasteners per year to CERN between 2016 and 2018 alone, with a further 260,000+ fasteners supplied for the LHC upgrade programme.</w:t>
      </w:r>
    </w:p>
    <w:p>
      <w:pPr>
        <w:spacing w:after="40" w:before="40"/>
      </w:pPr>
    </w:p>
    <w:p>
      <w:pPr>
        <w:spacing w:after="60" w:before="60"/>
      </w:pPr>
      <w:r>
        <w:rPr>
          <w:rFonts w:ascii="Arial" w:cs="Arial" w:eastAsia="Arial" w:hAnsi="Arial"/>
          <w:color w:val="333333"/>
          <w:sz w:val="22"/>
          <w:szCs w:val="22"/>
        </w:rPr>
        <w:t xml:space="preserve">BUMAX also collaborated directly with CERN scientists to develop silver coating for BUMAX® products to reduce galling in vacuum conditions — and is now the only fastener manufacturer in the world certified to the CERN 507 standard. That certification has since transferred to adjacent applications including proton cancer therapy equipment and fusion energy research facilities.</w:t>
      </w:r>
    </w:p>
    <w:p>
      <w:pPr>
        <w:spacing w:after="40" w:before="40"/>
      </w:pPr>
    </w:p>
    <w:p>
      <w:pPr>
        <w:spacing w:after="60" w:before="60"/>
      </w:pPr>
      <w:r>
        <w:rPr>
          <w:rFonts w:ascii="Arial" w:cs="Arial" w:eastAsia="Arial" w:hAnsi="Arial"/>
          <w:color w:val="333333"/>
          <w:sz w:val="22"/>
          <w:szCs w:val="22"/>
        </w:rPr>
        <w:t xml:space="preserve">If your application requires extreme temperature range, ultra-low magnetic permeability, or certified clean-room and vacuum performance, BUMAX® 109 — available through CSG — is the proven solution.</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130,000 fasteners supplied per year — trusted by CERN since 1996</w:t>
      </w:r>
    </w:p>
    <w:p>
      <w:pPr>
        <w:pStyle w:val="ListParagraph"/>
        <w:numPr>
          <w:ilvl w:val="0"/>
          <w:numId w:val="2"/>
        </w:numPr>
        <w:spacing w:after="40" w:before="40"/>
      </w:pPr>
      <w:r>
        <w:rPr>
          <w:rFonts w:ascii="Arial" w:cs="Arial" w:eastAsia="Arial" w:hAnsi="Arial"/>
          <w:color w:val="333333"/>
          <w:sz w:val="22"/>
          <w:szCs w:val="22"/>
        </w:rPr>
        <w:t xml:space="preserve">✓  Operates reliably from 1.9 Kelvin (-271°C) to 300°C bake-out temperatures</w:t>
      </w:r>
    </w:p>
    <w:p>
      <w:pPr>
        <w:pStyle w:val="ListParagraph"/>
        <w:numPr>
          <w:ilvl w:val="0"/>
          <w:numId w:val="2"/>
        </w:numPr>
        <w:spacing w:after="40" w:before="40"/>
      </w:pPr>
      <w:r>
        <w:rPr>
          <w:rFonts w:ascii="Arial" w:cs="Arial" w:eastAsia="Arial" w:hAnsi="Arial"/>
          <w:color w:val="333333"/>
          <w:sz w:val="22"/>
          <w:szCs w:val="22"/>
        </w:rPr>
        <w:t xml:space="preserve">✓  Only fastener manufacturer in the world certified to CERN 507 standard</w:t>
      </w:r>
    </w:p>
    <w:p>
      <w:pPr>
        <w:pStyle w:val="ListParagraph"/>
        <w:numPr>
          <w:ilvl w:val="0"/>
          <w:numId w:val="2"/>
        </w:numPr>
        <w:spacing w:after="40" w:before="40"/>
      </w:pPr>
      <w:r>
        <w:rPr>
          <w:rFonts w:ascii="Arial" w:cs="Arial" w:eastAsia="Arial" w:hAnsi="Arial"/>
          <w:color w:val="333333"/>
          <w:sz w:val="22"/>
          <w:szCs w:val="22"/>
        </w:rPr>
        <w:t xml:space="preserve">✓  Silver coating capability developed in direct collaboration with CERN — now available to all customers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"We are extremely happy and proud to be awarded such a prestigious assignment from CERN — to supply one of humankind's most advanced constructions with instrumental parts."
— Patrik Lundström Törnquist, Managing Director, BUMAX</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Need CERN 507 certified fasteners or BUMAX® 109 for extreme-environment applications? Contact CSG for availability and technical consultation.</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https://bumax-fasteners.com/bumax-a-fastener-that-meets-the-demanding-requirements-of-the-cern-particle-accelerator/</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CERN 507 Certified Fasteners | BUMAX® 109 | Large Hadron Collider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109 has been the fastener of record for CERN's LHC since 1996 — the only CERN 507 certified fastener in the world. Available through CSG for extreme-environment applications.</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CERN's Fastener of Choice Since 1996 | BUMAX® 109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109 is the only fastener certified to CERN 507 — trusted for the Large Hadron Collider across cryogenic and high-temperature extremes. CSG is your US supply partner.</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https://www.componentsolutionsgroup.com/case-studies/bumax-cern-large-hadron-collider</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CERN 507 fasteners, BUMAX 109, LHC fasteners, cryogenic fasteners, low magnetic permeability bolts, particle accelerator fasteners, extreme temperature fasteners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109 is the fastener of record for CERN's Large Hadron Collider — supplied since 1996, certified to CERN 507 standard, and capable of operating from 1.9K (-271°C) to 300°C. The only fastener manufacturer in the world with CERN 507 certification. Available through CSG.</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6 OF 12  ·  SCIENCE &amp; RESEARCH / HIGH-TECH MANUFACTURING</w:t>
      </w:r>
    </w:p>
    <w:p>
      <w:pPr>
        <w:spacing w:after="60" w:before="0"/>
      </w:pPr>
      <w:r>
        <w:rPr>
          <w:rFonts w:ascii="Arial" w:cs="Arial" w:eastAsia="Arial" w:hAnsi="Arial"/>
          <w:b/>
          <w:bCs/>
          <w:color w:val="4a6fa5"/>
          <w:sz w:val="19"/>
          <w:szCs w:val="19"/>
        </w:rPr>
        <w:t xml:space="preserve">PRODUCT: BUMAX® 88 EPK (electro-polished, kolsterised, cleanroom-packed)</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Einstein Telescope Prototype — Anti-Galling Fasteners for a Cryogenic Vacuum Chamber</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88 EPK: electro-polished, kolsterised, cleanroom-packed — for zero contamination at -265°C</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The ETpathfinder gravitational wave detector — prototype for the Einstein Telescope — operates at 8 Kelvin (-265°C). Its mirrors and optical components are housed in a precision vacuum chamber where lubricants cannot be used, standard fasteners would gall and seize, and any particle contamination would compromise multi-million-dollar experiments. The fastener specification was unlike any standard procurement.</w:t>
      </w:r>
    </w:p>
    <w:p>
      <w:pPr>
        <w:spacing w:after="40" w:before="40"/>
      </w:pPr>
    </w:p>
    <w:p>
      <w:pPr>
        <w:spacing w:after="60" w:before="60"/>
      </w:pPr>
      <w:r>
        <w:rPr>
          <w:rFonts w:ascii="Arial" w:cs="Arial" w:eastAsia="Arial" w:hAnsi="Arial"/>
          <w:color w:val="333333"/>
          <w:sz w:val="22"/>
          <w:szCs w:val="22"/>
        </w:rPr>
        <w:t xml:space="preserve">BUMAX® 88 EPK was the solution: electro-polished to reduce surface roughness and eliminate contamination risk, kolsterised to increase surface hardness and prevent galling without lubrication, and cleanroom-packed to ensure delivery-to-installation integrity. These three surface treatments, combined with BUMAX® 88's inherent cryogenic performance (validated to -265°C), addressed every requirement of the ETpathfinder team.</w:t>
      </w:r>
    </w:p>
    <w:p>
      <w:pPr>
        <w:spacing w:after="40" w:before="40"/>
      </w:pPr>
    </w:p>
    <w:p>
      <w:pPr>
        <w:spacing w:after="60" w:before="60"/>
      </w:pPr>
      <w:r>
        <w:rPr>
          <w:rFonts w:ascii="Arial" w:cs="Arial" w:eastAsia="Arial" w:hAnsi="Arial"/>
          <w:color w:val="333333"/>
          <w:sz w:val="22"/>
          <w:szCs w:val="22"/>
        </w:rPr>
        <w:t xml:space="preserve">The ETpathfinder project team confirmed BUMAX® as the exclusive fastener for their vacuum chamber — a specification decision driven entirely by technical necessity.</w:t>
      </w:r>
    </w:p>
    <w:p>
      <w:pPr>
        <w:spacing w:after="40" w:before="40"/>
      </w:pPr>
    </w:p>
    <w:p>
      <w:pPr>
        <w:spacing w:after="60" w:before="60"/>
      </w:pPr>
      <w:r>
        <w:rPr>
          <w:rFonts w:ascii="Arial" w:cs="Arial" w:eastAsia="Arial" w:hAnsi="Arial"/>
          <w:color w:val="333333"/>
          <w:sz w:val="22"/>
          <w:szCs w:val="22"/>
        </w:rPr>
        <w:t xml:space="preserve">The same BUMAX® 88 EPK product is available through CSG for semiconductor manufacturing, medical imaging systems, cryogenic research equipment, and any other application where contamination-free, anti-galling fastener performance is essential.</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Exclusive fastener selected for the ETpathfinder vacuum chamber — no alternatives considered acceptable</w:t>
      </w:r>
    </w:p>
    <w:p>
      <w:pPr>
        <w:pStyle w:val="ListParagraph"/>
        <w:numPr>
          <w:ilvl w:val="0"/>
          <w:numId w:val="2"/>
        </w:numPr>
        <w:spacing w:after="40" w:before="40"/>
      </w:pPr>
      <w:r>
        <w:rPr>
          <w:rFonts w:ascii="Arial" w:cs="Arial" w:eastAsia="Arial" w:hAnsi="Arial"/>
          <w:color w:val="333333"/>
          <w:sz w:val="22"/>
          <w:szCs w:val="22"/>
        </w:rPr>
        <w:t xml:space="preserve">✓  Zero contamination risk — no lubricants, no outgassing, cleanroom-packaged</w:t>
      </w:r>
    </w:p>
    <w:p>
      <w:pPr>
        <w:pStyle w:val="ListParagraph"/>
        <w:numPr>
          <w:ilvl w:val="0"/>
          <w:numId w:val="2"/>
        </w:numPr>
        <w:spacing w:after="40" w:before="40"/>
      </w:pPr>
      <w:r>
        <w:rPr>
          <w:rFonts w:ascii="Arial" w:cs="Arial" w:eastAsia="Arial" w:hAnsi="Arial"/>
          <w:color w:val="333333"/>
          <w:sz w:val="22"/>
          <w:szCs w:val="22"/>
        </w:rPr>
        <w:t xml:space="preserve">✓  Anti-galling performance verified without lubrication in vacuum conditions</w:t>
      </w:r>
    </w:p>
    <w:p>
      <w:pPr>
        <w:pStyle w:val="ListParagraph"/>
        <w:numPr>
          <w:ilvl w:val="0"/>
          <w:numId w:val="2"/>
        </w:numPr>
        <w:spacing w:after="40" w:before="40"/>
      </w:pPr>
      <w:r>
        <w:rPr>
          <w:rFonts w:ascii="Arial" w:cs="Arial" w:eastAsia="Arial" w:hAnsi="Arial"/>
          <w:color w:val="333333"/>
          <w:sz w:val="22"/>
          <w:szCs w:val="22"/>
        </w:rPr>
        <w:t xml:space="preserve">✓  Cryogenic performance retained to -265°C (-445°F)</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"Choosing fasteners with anti-galling properties is essential risk management for the entire ETpathfinder project — particularly in the vacuum chamber where we will only use BUMAX fasteners."
— ETpathfinder Project Team</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Working with vacuum systems, cryogenics, or cleanroom assemblies? Contact CSG about BUMAX® 88 EPK availability and technical requirements.</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https://bumax-fasteners.com/newsroom/press-release/bumax-chosen-for-the-einstein-telescope-project-2/</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Cryogenic Vacuum Fasteners | BUMAX® 88 EPK | Anti-Galling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EPK fasteners — electro-polished, kolsterised, cleanroom-packed — were selected as the exclusive fastener for the Einstein Telescope (ETpathfinder) vacuum chamber.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The Only Fastener for the Einstein Telescope Vacuum Chamber | BUMAX® 88 EPK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Anti-galling, cleanroom-packed, cryogenic-rated BUMAX® 88 EPK fasteners were exclusively specified for the ETpathfinder gravitational wave detector vacuum chamber.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https://www.componentsolutionsgroup.com/case-studies/bumax-einstein-telescope-etpathfinder</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88 EPK, cryogenic fasteners, vacuum chamber fasteners, anti-galling stainless bolts, cleanroom fasteners, Einstein Telescope ETpathfinder, CSG BUMAX</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EPK fasteners (electro-polished, kolsterised, cleanroom-packed) were exclusively specified for the ETpathfinder Einstein Telescope vacuum chamber. Rated to -265°C with no galling risk and zero contamination. Available through CSG for semiconductor, medical, and cryogenic applications.</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7 OF 12  ·  CIVIL INFRASTRUCTURE / CONSTRUCTION</w:t>
      </w:r>
    </w:p>
    <w:p>
      <w:pPr>
        <w:spacing w:after="60" w:before="0"/>
      </w:pPr>
      <w:r>
        <w:rPr>
          <w:rFonts w:ascii="Arial" w:cs="Arial" w:eastAsia="Arial" w:hAnsi="Arial"/>
          <w:b/>
          <w:bCs/>
          <w:color w:val="4a6fa5"/>
          <w:sz w:val="19"/>
          <w:szCs w:val="19"/>
        </w:rPr>
        <w:t xml:space="preserve">PRODUCT: BUMAX® 88 + BUMAX® SDX 109 (incl. threaded rods to M48x1225)</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Slussen Stockholm — 15,000 Fasteners for a 100-Year Flood Gate</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88 and SDX 109 fasteners specified for the largest sluice gates of their kind in the world</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The SEK 15.8 billion Slussen redevelopment in central Stockholm — one of the largest infrastructure projects in Sweden in decades — required new stainless steel sluice and flood gates protecting the drinking water supply for two million people. The gates are a permanent installation in brackish water at the interface of Lake Mälaren and the Baltic Sea. They had to last 100 years. They cannot be removed once installed.</w:t>
      </w:r>
    </w:p>
    <w:p>
      <w:pPr>
        <w:spacing w:after="40" w:before="40"/>
      </w:pPr>
    </w:p>
    <w:p>
      <w:pPr>
        <w:spacing w:after="60" w:before="60"/>
      </w:pPr>
      <w:r>
        <w:rPr>
          <w:rFonts w:ascii="Arial" w:cs="Arial" w:eastAsia="Arial" w:hAnsi="Arial"/>
          <w:color w:val="333333"/>
          <w:sz w:val="22"/>
          <w:szCs w:val="22"/>
        </w:rPr>
        <w:t xml:space="preserve">Skanska, acting as general contractor, specified approximately 15,000 BUMAX fasteners across around 90 different fastener types for the project. The specification included a mix of BUMAX® 88 for high-strength corrosion resistance and BUMAX® SDX 109 for the most demanding positions — including M48x1225 and M36x1125 threaded rods in the largest formats BUMAX manufactures.</w:t>
      </w:r>
    </w:p>
    <w:p>
      <w:pPr>
        <w:spacing w:after="40" w:before="40"/>
      </w:pPr>
    </w:p>
    <w:p>
      <w:pPr>
        <w:spacing w:after="60" w:before="60"/>
      </w:pPr>
      <w:r>
        <w:rPr>
          <w:rFonts w:ascii="Arial" w:cs="Arial" w:eastAsia="Arial" w:hAnsi="Arial"/>
          <w:color w:val="333333"/>
          <w:sz w:val="22"/>
          <w:szCs w:val="22"/>
        </w:rPr>
        <w:t xml:space="preserve">For the largest fasteners, BUMAX collaborated with RISE (Research Institute of Sweden) to validate mechanical performance using specialist test equipment. Results confirmed the M48 threaded rods could bear loads exceeding 90 tonnes prior to yield and over 124 tonnes at fracture — figures that confirm the structural integrity of the fastener solution for a century-long installation.</w:t>
      </w:r>
    </w:p>
    <w:p>
      <w:pPr>
        <w:spacing w:after="40" w:before="40"/>
      </w:pPr>
    </w:p>
    <w:p>
      <w:pPr>
        <w:spacing w:after="60" w:before="60"/>
      </w:pPr>
      <w:r>
        <w:rPr>
          <w:rFonts w:ascii="Arial" w:cs="Arial" w:eastAsia="Arial" w:hAnsi="Arial"/>
          <w:color w:val="333333"/>
          <w:sz w:val="22"/>
          <w:szCs w:val="22"/>
        </w:rPr>
        <w:t xml:space="preserve">CSG supplies both BUMAX® 88 and BUMAX® SDX 109 for critical infrastructure projects — from water management and flood defense to bridges, coastal structures, and any application where fastener failure is simply not an option.</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15,000 fasteners specified across 90 different types — delivered to project schedule</w:t>
      </w:r>
    </w:p>
    <w:p>
      <w:pPr>
        <w:pStyle w:val="ListParagraph"/>
        <w:numPr>
          <w:ilvl w:val="0"/>
          <w:numId w:val="2"/>
        </w:numPr>
        <w:spacing w:after="40" w:before="40"/>
      </w:pPr>
      <w:r>
        <w:rPr>
          <w:rFonts w:ascii="Arial" w:cs="Arial" w:eastAsia="Arial" w:hAnsi="Arial"/>
          <w:color w:val="333333"/>
          <w:sz w:val="22"/>
          <w:szCs w:val="22"/>
        </w:rPr>
        <w:t xml:space="preserve">✓  M48 threaded rods validated to 90+ tonnes yield / 124+ tonnes fracture load</w:t>
      </w:r>
    </w:p>
    <w:p>
      <w:pPr>
        <w:pStyle w:val="ListParagraph"/>
        <w:numPr>
          <w:ilvl w:val="0"/>
          <w:numId w:val="2"/>
        </w:numPr>
        <w:spacing w:after="40" w:before="40"/>
      </w:pPr>
      <w:r>
        <w:rPr>
          <w:rFonts w:ascii="Arial" w:cs="Arial" w:eastAsia="Arial" w:hAnsi="Arial"/>
          <w:color w:val="333333"/>
          <w:sz w:val="22"/>
          <w:szCs w:val="22"/>
        </w:rPr>
        <w:t xml:space="preserve">✓  100-year corrosion-resistance requirement met for permanent brackish water installation</w:t>
      </w:r>
    </w:p>
    <w:p>
      <w:pPr>
        <w:pStyle w:val="ListParagraph"/>
        <w:numPr>
          <w:ilvl w:val="0"/>
          <w:numId w:val="2"/>
        </w:numPr>
        <w:spacing w:after="40" w:before="40"/>
      </w:pPr>
      <w:r>
        <w:rPr>
          <w:rFonts w:ascii="Arial" w:cs="Arial" w:eastAsia="Arial" w:hAnsi="Arial"/>
          <w:color w:val="333333"/>
          <w:sz w:val="22"/>
          <w:szCs w:val="22"/>
        </w:rPr>
        <w:t xml:space="preserve">✓  Protecting drinking water supply for two million people</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"BUMAX was able to provide us with stainless steel fasteners that fully met our high strength and excellent corrosion resistance requirements for the Slussen project."
— Bob Hamberg, Purchase Manager, Skanska Sweden</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Specifying for long-life infrastructure in corrosive or water-contact environments? Contact CSG for BUMAX® 88 and SDX 109 availability.</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https://bumax-fasteners.com/bumax-fasteners-used-on-the-crucial-100-year-lifespan-slussen-project-in-stockholm/</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100-Year Infrastructure Fasteners | BUMAX® 88 &amp; SDX 109 | Slussen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fasteners were specified by Skanska for the landmark Slussen Stockholm flood gate project — 15,000 fasteners across 90 types for a 100-year design life.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15,000 BUMAX Fasteners. 100-Year Design Life. Slussen Stockholm.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and SDX 109 fasteners were specified for the Slussen flood gate project in Stockholm — protecting two million people's water supply for the next century.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https://www.componentsolutionsgroup.com/case-studies/bumax-slussen-stockholm-infrastructure</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Slussen, 100 year infrastructure fasteners, stainless flood gate bolts, civil infrastructure fasteners, BUMAX SDX 109 threaded rods, CSG BUMAX construction</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and SDX 109 fasteners — 15,000 pieces across 90 types — were specified by Skanska for the Slussen Stockholm flood gate infrastructure project, requiring 100-year corrosion resistance in brackish water. Largest threaded rods validated to 124+ tonnes fracture load. Available through CSG.</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8 OF 12  ·  SPACE / AEROSPACE / DEFENSE</w:t>
      </w:r>
    </w:p>
    <w:p>
      <w:pPr>
        <w:spacing w:after="60" w:before="0"/>
      </w:pPr>
      <w:r>
        <w:rPr>
          <w:rFonts w:ascii="Arial" w:cs="Arial" w:eastAsia="Arial" w:hAnsi="Arial"/>
          <w:b/>
          <w:bCs/>
          <w:color w:val="4a6fa5"/>
          <w:sz w:val="19"/>
          <w:szCs w:val="19"/>
        </w:rPr>
        <w:t xml:space="preserve">PRODUCT: BUMAX® 88</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Formosat-5 Satellite — Stainless Fasteners That Passed 120Hz+ Vibration Testing</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88 screws cleared Taiwan's national space agency requirements — and went into orbit</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Taiwan's National Space Organization (NSPO) needed high-strength stainless steel screws for the Advanced Ionospheric Payload (AIP) installed at the front of the Formosat-5 Earth observation satellite. The AIP has a resonance frequency exceeding 120 Hz — standard stainless steel screws failed to meet this requirement. In a satellite application, there are no second chances.</w:t>
      </w:r>
    </w:p>
    <w:p>
      <w:pPr>
        <w:spacing w:after="40" w:before="40"/>
      </w:pPr>
    </w:p>
    <w:p>
      <w:pPr>
        <w:spacing w:after="60" w:before="60"/>
      </w:pPr>
      <w:r>
        <w:rPr>
          <w:rFonts w:ascii="Arial" w:cs="Arial" w:eastAsia="Arial" w:hAnsi="Arial"/>
          <w:color w:val="333333"/>
          <w:sz w:val="22"/>
          <w:szCs w:val="22"/>
        </w:rPr>
        <w:t xml:space="preserve">BUMAX® 88 screws were submitted to NSPO's rigorous in-house vibration and strength testing programme. Results demonstrated that BUMAX® 88 not only met the 120Hz+ resonance requirement but outperformed standard stainless steel fasteners across all mechanical test parameters.</w:t>
      </w:r>
    </w:p>
    <w:p>
      <w:pPr>
        <w:spacing w:after="40" w:before="40"/>
      </w:pPr>
    </w:p>
    <w:p>
      <w:pPr>
        <w:spacing w:after="60" w:before="60"/>
      </w:pPr>
      <w:r>
        <w:rPr>
          <w:rFonts w:ascii="Arial" w:cs="Arial" w:eastAsia="Arial" w:hAnsi="Arial"/>
          <w:color w:val="333333"/>
          <w:sz w:val="22"/>
          <w:szCs w:val="22"/>
        </w:rPr>
        <w:t xml:space="preserve">Formosat-5 launched successfully on August 25, 2017. The BUMAX® 88 screws performed throughout the satellite's five-year mission. NSPO subsequently adopted BUMAX fasteners as the specification for research rockets and cube satellites — an ongoing relationship that reflects complete technical confidence.</w:t>
      </w:r>
    </w:p>
    <w:p>
      <w:pPr>
        <w:spacing w:after="40" w:before="40"/>
      </w:pPr>
    </w:p>
    <w:p>
      <w:pPr>
        <w:spacing w:after="60" w:before="60"/>
      </w:pPr>
      <w:r>
        <w:rPr>
          <w:rFonts w:ascii="Arial" w:cs="Arial" w:eastAsia="Arial" w:hAnsi="Arial"/>
          <w:color w:val="333333"/>
          <w:sz w:val="22"/>
          <w:szCs w:val="22"/>
        </w:rPr>
        <w:t xml:space="preserve">CSG supplies BUMAX® 88 for aerospace, defense, and high-vibration applications where standard stainless falls short. We support specification confirmation, sample provision, and supply management for demanding low-volume requirements.</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Passed NSPO's full vibration and strength test suite — standard stainless did not</w:t>
      </w:r>
    </w:p>
    <w:p>
      <w:pPr>
        <w:pStyle w:val="ListParagraph"/>
        <w:numPr>
          <w:ilvl w:val="0"/>
          <w:numId w:val="2"/>
        </w:numPr>
        <w:spacing w:after="40" w:before="40"/>
      </w:pPr>
      <w:r>
        <w:rPr>
          <w:rFonts w:ascii="Arial" w:cs="Arial" w:eastAsia="Arial" w:hAnsi="Arial"/>
          <w:color w:val="333333"/>
          <w:sz w:val="22"/>
          <w:szCs w:val="22"/>
        </w:rPr>
        <w:t xml:space="preserve">✓  Successfully deployed on the Formosat-5 satellite — five-year mission</w:t>
      </w:r>
    </w:p>
    <w:p>
      <w:pPr>
        <w:pStyle w:val="ListParagraph"/>
        <w:numPr>
          <w:ilvl w:val="0"/>
          <w:numId w:val="2"/>
        </w:numPr>
        <w:spacing w:after="40" w:before="40"/>
      </w:pPr>
      <w:r>
        <w:rPr>
          <w:rFonts w:ascii="Arial" w:cs="Arial" w:eastAsia="Arial" w:hAnsi="Arial"/>
          <w:color w:val="333333"/>
          <w:sz w:val="22"/>
          <w:szCs w:val="22"/>
        </w:rPr>
        <w:t xml:space="preserve">✓  Adopted as ongoing specification for NSPO rockets and cube satellites</w:t>
      </w:r>
    </w:p>
    <w:p>
      <w:pPr>
        <w:pStyle w:val="ListParagraph"/>
        <w:numPr>
          <w:ilvl w:val="0"/>
          <w:numId w:val="2"/>
        </w:numPr>
        <w:spacing w:after="40" w:before="40"/>
      </w:pPr>
      <w:r>
        <w:rPr>
          <w:rFonts w:ascii="Arial" w:cs="Arial" w:eastAsia="Arial" w:hAnsi="Arial"/>
          <w:color w:val="333333"/>
          <w:sz w:val="22"/>
          <w:szCs w:val="22"/>
        </w:rPr>
        <w:t xml:space="preserve">✓  Qualified for 120Hz+ resonance frequency applications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"We were extremely happy to have found BUMAX fasteners as they met all our rigorous strength and vibration tests, and could outperform standard stainless steel fasteners."
— Dr. Chi-Kuang Chao, Graduate Institute of Space Science &amp; Engineering, National Central University, Taiwan</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Aerospace, defense, or high-vibration application? Contact CSG for BUMAX® 88 specifications, test data, and samples.</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https://bumax-fasteners.com/bumax-fasteners-that-are-out-this-world/</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Satellite-Grade Stainless Fasteners | BUMAX® 88 | 120Hz+ Vibration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screws passed NSPO's full vibration and strength test protocol for the Formosat-5 satellite — outperforming standard stainless. Available through CSG for aerospace and defense applications.</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The Fastener That Passed Space Agency Vibration Testing | BUMAX® 88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cleared 120Hz+ vibration requirements for the Formosat-5 satellite and has been deployed in orbit. CSG supplies BUMAX® 88 for aerospace and high-vibration applications.</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https://www.componentsolutionsgroup.com/case-studies/bumax-satellite-formosat-5</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88 aerospace fasteners, satellite bolts stainless, high vibration fasteners, space grade screws, NSPO Formosat fasteners, CSG BUMAX aerospace</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screws passed Taiwan NSPO's rigorous 120Hz+ vibration and strength testing for the Formosat-5 satellite — outperforming standard stainless. Deployed in orbit for a five-year mission. Subsequently adopted for NSPO rockets and cube satellites. Available through CSG.</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9 OF 12  ·  PROCESS EQUIPMENT / INDUSTRIAL</w:t>
      </w:r>
    </w:p>
    <w:p>
      <w:pPr>
        <w:spacing w:after="60" w:before="0"/>
      </w:pPr>
      <w:r>
        <w:rPr>
          <w:rFonts w:ascii="Arial" w:cs="Arial" w:eastAsia="Arial" w:hAnsi="Arial"/>
          <w:b/>
          <w:bCs/>
          <w:color w:val="4a6fa5"/>
          <w:sz w:val="19"/>
          <w:szCs w:val="19"/>
        </w:rPr>
        <w:t xml:space="preserve">PRODUCT: BUMAX® 88</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Solving Galling in Powder-Handling Equipment — Permanently</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88 eliminated galling and air tightness failures for NARA Machinery — adopted across all new machines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NARA Machinery, a Japanese manufacturer of industrial powder-handling equipment, was experiencing ongoing galling with standard stainless steel screws — causing air tightness failures reported by their customers. Galling is a chronic problem in stainless-on-stainless applications: the threads seize, weld together, and in a sealed process environment, the result is leakage, downtime, and quality failures.</w:t>
      </w:r>
    </w:p>
    <w:p>
      <w:pPr>
        <w:spacing w:after="40" w:before="40"/>
      </w:pPr>
    </w:p>
    <w:p>
      <w:pPr>
        <w:spacing w:after="60" w:before="60"/>
      </w:pPr>
      <w:r>
        <w:rPr>
          <w:rFonts w:ascii="Arial" w:cs="Arial" w:eastAsia="Arial" w:hAnsi="Arial"/>
          <w:color w:val="333333"/>
          <w:sz w:val="22"/>
          <w:szCs w:val="22"/>
        </w:rPr>
        <w:t xml:space="preserve">The switch to BUMAX® 88 was decisive. BUMAX® 88 is specifically engineered to resist galling — not through a secondary coating (which can be damaged) but through the material properties of the alloy itself. The higher molybdenum content and optimized microstructure of BUMAX® 88 resist adhesive wear at the thread contact surfaces, eliminating the seized-thread failure mode entirely.</w:t>
      </w:r>
    </w:p>
    <w:p>
      <w:pPr>
        <w:spacing w:after="40" w:before="40"/>
      </w:pPr>
    </w:p>
    <w:p>
      <w:pPr>
        <w:spacing w:after="60" w:before="60"/>
      </w:pPr>
      <w:r>
        <w:rPr>
          <w:rFonts w:ascii="Arial" w:cs="Arial" w:eastAsia="Arial" w:hAnsi="Arial"/>
          <w:color w:val="333333"/>
          <w:sz w:val="22"/>
          <w:szCs w:val="22"/>
        </w:rPr>
        <w:t xml:space="preserve">Since installation, NARA Machinery's customers reported zero galling incidents and zero air tightness issues. NARA Machinery adopted BUMAX® 88 as the standard specification for all new powder-handling machines requiring air tightness — a product-level specification change driven by complete confidence in the material.</w:t>
      </w:r>
    </w:p>
    <w:p>
      <w:pPr>
        <w:spacing w:after="40" w:before="40"/>
      </w:pPr>
    </w:p>
    <w:p>
      <w:pPr>
        <w:spacing w:after="60" w:before="60"/>
      </w:pPr>
      <w:r>
        <w:rPr>
          <w:rFonts w:ascii="Arial" w:cs="Arial" w:eastAsia="Arial" w:hAnsi="Arial"/>
          <w:color w:val="333333"/>
          <w:sz w:val="22"/>
          <w:szCs w:val="22"/>
        </w:rPr>
        <w:t xml:space="preserve">CSG supplies BUMAX® 88 for process equipment, chemical, food and beverage, pharmaceutical, and any application where galling has been a recurring problem. If you're replacing screws more often than you should be — or dealing with sealed joint failures — BUMAX® 88 is the answer.</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Zero galling incidents since installation — across all customer-reported usage</w:t>
      </w:r>
    </w:p>
    <w:p>
      <w:pPr>
        <w:pStyle w:val="ListParagraph"/>
        <w:numPr>
          <w:ilvl w:val="0"/>
          <w:numId w:val="2"/>
        </w:numPr>
        <w:spacing w:after="40" w:before="40"/>
      </w:pPr>
      <w:r>
        <w:rPr>
          <w:rFonts w:ascii="Arial" w:cs="Arial" w:eastAsia="Arial" w:hAnsi="Arial"/>
          <w:color w:val="333333"/>
          <w:sz w:val="22"/>
          <w:szCs w:val="22"/>
        </w:rPr>
        <w:t xml:space="preserve">✓  Zero air tightness failures — sealed joint integrity maintained</w:t>
      </w:r>
    </w:p>
    <w:p>
      <w:pPr>
        <w:pStyle w:val="ListParagraph"/>
        <w:numPr>
          <w:ilvl w:val="0"/>
          <w:numId w:val="2"/>
        </w:numPr>
        <w:spacing w:after="40" w:before="40"/>
      </w:pPr>
      <w:r>
        <w:rPr>
          <w:rFonts w:ascii="Arial" w:cs="Arial" w:eastAsia="Arial" w:hAnsi="Arial"/>
          <w:color w:val="333333"/>
          <w:sz w:val="22"/>
          <w:szCs w:val="22"/>
        </w:rPr>
        <w:t xml:space="preserve">✓  Adopted as standard specification across all new NARA Machinery powder-handling equipment</w:t>
      </w:r>
    </w:p>
    <w:p>
      <w:pPr>
        <w:pStyle w:val="ListParagraph"/>
        <w:numPr>
          <w:ilvl w:val="0"/>
          <w:numId w:val="2"/>
        </w:numPr>
        <w:spacing w:after="40" w:before="40"/>
      </w:pPr>
      <w:r>
        <w:rPr>
          <w:rFonts w:ascii="Arial" w:cs="Arial" w:eastAsia="Arial" w:hAnsi="Arial"/>
          <w:color w:val="333333"/>
          <w:sz w:val="22"/>
          <w:szCs w:val="22"/>
        </w:rPr>
        <w:t xml:space="preserve">✓  No surface coating required — anti-galling is inherent to the alloy</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"Since installing BUMAX screws, our customers have not reported any issues with galling or air tightness. We are very happy with BUMAX' premium products and plan to use its fasteners for all new powder-handling machines that require air tightness in the future."
— Kennichi Johara, Technical Director, NARA Machinery</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Dealing with galling or sealed joint failures? Contact CSG — we can supply BUMAX® 88 samples for testing in your application.</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https://bumax-fasteners.com/newsroom/press-release/bumax-solves-galling-issues-for-nara-machinery/</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Eliminate Galling in Process Equipment | BUMAX® 88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permanently eliminated galling and air tightness failures for NARA Machinery — adopted across all new machines. CSG supplies BUMAX® 88 for process, chemical, and pharmaceutical equipment.</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Zero Galling Since Installation | BUMAX® 88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resolved chronic galling failures in NARA Machinery's powder-handling equipment. Zero incidents since installation. Anti-galling is inherent to the alloy — no coating required.</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https://www.componentsolutionsgroup.com/case-studies/bumax-galling-powder-handling-nara</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anti-galling stainless fasteners, BUMAX 88 galling, powder handling equipment fasteners, process equipment bolts, stainless screw galling solution, CSG BUMAX galling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permanently resolved chronic galling and air tightness failures for NARA Machinery's industrial powder-handling equipment. Zero galling incidents reported since installation. Anti-galling properties are inherent to the alloy — no secondary coating required. Available through CSG.</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10 OF 12  ·  MEDICAL / SCIENTIFIC INSTRUMENTS</w:t>
      </w:r>
    </w:p>
    <w:p>
      <w:pPr>
        <w:spacing w:after="60" w:before="0"/>
      </w:pPr>
      <w:r>
        <w:rPr>
          <w:rFonts w:ascii="Arial" w:cs="Arial" w:eastAsia="Arial" w:hAnsi="Arial"/>
          <w:b/>
          <w:bCs/>
          <w:color w:val="4a6fa5"/>
          <w:sz w:val="19"/>
          <w:szCs w:val="19"/>
        </w:rPr>
        <w:t xml:space="preserve">PRODUCT: BUMAX® 88 (CERN 507 standard)</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Proton Cancer Therapy Equipment — The Only CERN 507 Certified Fastener</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88 meets the demanding requirements of proton accelerator vacuum systems in medical applications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A medical equipment manufacturer developing a proton cancer therapy machine required stainless steel screws certified to the CERN 507 standard — essential to ensure the proper fastening of vacuum components in a proton beam system. Failure to meet the standard risked leaks or equipment malfunction in a life-critical medical device. The requirements: high strength, ultra-low magnetic permeability, and inherent galling resistance.</w:t>
      </w:r>
    </w:p>
    <w:p>
      <w:pPr>
        <w:spacing w:after="40" w:before="40"/>
      </w:pPr>
    </w:p>
    <w:p>
      <w:pPr>
        <w:spacing w:after="60" w:before="60"/>
      </w:pPr>
      <w:r>
        <w:rPr>
          <w:rFonts w:ascii="Arial" w:cs="Arial" w:eastAsia="Arial" w:hAnsi="Arial"/>
          <w:color w:val="333333"/>
          <w:sz w:val="22"/>
          <w:szCs w:val="22"/>
        </w:rPr>
        <w:t xml:space="preserve">BUMAX® is the only fastener manufacturer in the world certified to the CERN 507 standard — a specification developed in collaboration with CERN for use in particle accelerator environments and subsequently adopted across high-precision medical and scientific instrumentation. BUMAX® 88 fully met all strength and magnetic permeability requirements, with no galling risk.</w:t>
      </w:r>
    </w:p>
    <w:p>
      <w:pPr>
        <w:spacing w:after="40" w:before="40"/>
      </w:pPr>
    </w:p>
    <w:p>
      <w:pPr>
        <w:spacing w:after="60" w:before="60"/>
      </w:pPr>
      <w:r>
        <w:rPr>
          <w:rFonts w:ascii="Arial" w:cs="Arial" w:eastAsia="Arial" w:hAnsi="Arial"/>
          <w:color w:val="333333"/>
          <w:sz w:val="22"/>
          <w:szCs w:val="22"/>
        </w:rPr>
        <w:t xml:space="preserve">The CERN 507 certification means these fasteners have been qualified for one of the most demanding specifications in precision engineering — and that qualification transfers directly to proton therapy, fusion energy, scientific vacuum systems, and any application where magnetic interference or vacuum integrity is a critical requirement.</w:t>
      </w:r>
    </w:p>
    <w:p>
      <w:pPr>
        <w:spacing w:after="40" w:before="40"/>
      </w:pPr>
    </w:p>
    <w:p>
      <w:pPr>
        <w:spacing w:after="60" w:before="60"/>
      </w:pPr>
      <w:r>
        <w:rPr>
          <w:rFonts w:ascii="Arial" w:cs="Arial" w:eastAsia="Arial" w:hAnsi="Arial"/>
          <w:color w:val="333333"/>
          <w:sz w:val="22"/>
          <w:szCs w:val="22"/>
        </w:rPr>
        <w:t xml:space="preserve">CSG is your US access point for BUMAX® 88 to CERN 507 standard. We support medical device engineers and OEM procurement teams through specification confirmation, documentation, and reliable supply.</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Full compliance with CERN 507 standard — the only fastener manufacturer in the world with this certification</w:t>
      </w:r>
    </w:p>
    <w:p>
      <w:pPr>
        <w:pStyle w:val="ListParagraph"/>
        <w:numPr>
          <w:ilvl w:val="0"/>
          <w:numId w:val="2"/>
        </w:numPr>
        <w:spacing w:after="40" w:before="40"/>
      </w:pPr>
      <w:r>
        <w:rPr>
          <w:rFonts w:ascii="Arial" w:cs="Arial" w:eastAsia="Arial" w:hAnsi="Arial"/>
          <w:color w:val="333333"/>
          <w:sz w:val="22"/>
          <w:szCs w:val="22"/>
        </w:rPr>
        <w:t xml:space="preserve">✓  All strength and low magnetic permeability requirements met</w:t>
      </w:r>
    </w:p>
    <w:p>
      <w:pPr>
        <w:pStyle w:val="ListParagraph"/>
        <w:numPr>
          <w:ilvl w:val="0"/>
          <w:numId w:val="2"/>
        </w:numPr>
        <w:spacing w:after="40" w:before="40"/>
      </w:pPr>
      <w:r>
        <w:rPr>
          <w:rFonts w:ascii="Arial" w:cs="Arial" w:eastAsia="Arial" w:hAnsi="Arial"/>
          <w:color w:val="333333"/>
          <w:sz w:val="22"/>
          <w:szCs w:val="22"/>
        </w:rPr>
        <w:t xml:space="preserve">✓  Zero galling — inherent to the BUMAX® 88 material grade</w:t>
      </w:r>
    </w:p>
    <w:p>
      <w:pPr>
        <w:pStyle w:val="ListParagraph"/>
        <w:numPr>
          <w:ilvl w:val="0"/>
          <w:numId w:val="2"/>
        </w:numPr>
        <w:spacing w:after="40" w:before="40"/>
      </w:pPr>
      <w:r>
        <w:rPr>
          <w:rFonts w:ascii="Arial" w:cs="Arial" w:eastAsia="Arial" w:hAnsi="Arial"/>
          <w:color w:val="333333"/>
          <w:sz w:val="22"/>
          <w:szCs w:val="22"/>
        </w:rPr>
        <w:t xml:space="preserve">✓  Prevents leaks and equipment malfunction in life-critical vacuum systems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"BUMAX was able to meet all the customer's criteria regarding strength and magnetic permeability. In addition, BUMAX premium screws are not affected by galling issues."
— BUMAX Medical Equipment Case Study</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Require CERN 507 certified fasteners for medical, scientific, or vacuum applications? Contact CSG for availability and technical documentation.</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https://bumax-fasteners.com/stainless-steel-premium-screw/</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CERN 507 Fasteners for Proton Therapy &amp; Medical Equipment | BUMAX®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is the only fastener manufacturer certified to CERN 507 — the standard required for proton therapy and particle accelerator vacuum systems.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The World's Only CERN 507 Certified Fastener | BUMAX®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meets CERN 507 requirements — low magnetic permeability, high strength, zero galling — for proton cancer therapy and scientific vacuum applications.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https://www.componentsolutionsgroup.com/case-studies/bumax-proton-therapy-cern-507</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CERN 507 fasteners, proton therapy bolts, medical vacuum fasteners, low magnetic permeability screws, BUMAX medical, non magnetic fasteners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88 is the only fastener in the world certified to CERN 507 — required for proton cancer therapy machine vacuum systems. Meets high strength, ultra-low magnetic permeability, and zero galling requirements. Available through CSG for medical and scientific instrument applications.</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11 OF 12  ·  OFFSHORE WIND ENERGY</w:t>
      </w:r>
    </w:p>
    <w:p>
      <w:pPr>
        <w:spacing w:after="60" w:before="0"/>
      </w:pPr>
      <w:r>
        <w:rPr>
          <w:rFonts w:ascii="Arial" w:cs="Arial" w:eastAsia="Arial" w:hAnsi="Arial"/>
          <w:b/>
          <w:bCs/>
          <w:color w:val="4a6fa5"/>
          <w:sz w:val="19"/>
          <w:szCs w:val="19"/>
        </w:rPr>
        <w:t xml:space="preserve">PRODUCT: BUMAX® SDX 109</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Northwester 2 Offshore Wind Farm — The Only Strength Class 10.9 Stainless Fastener</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BUMAX® SDX 109 was the sole fastener capable of meeting the Northwester 2 specification</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The Northwester 2 offshore wind farm — a 219MW project off the coast of Belgium — required nuts and studs for the atmospheric zone of each turbine foundation. The specification demanded both high corrosion resistance and strength class 10.9. When the project team searched the market, they found a single manufacturer capable of delivering strength class 10.9 in stainless steel: BUMAX.</w:t>
      </w:r>
    </w:p>
    <w:p>
      <w:pPr>
        <w:spacing w:after="40" w:before="40"/>
      </w:pPr>
    </w:p>
    <w:p>
      <w:pPr>
        <w:spacing w:after="60" w:before="60"/>
      </w:pPr>
      <w:r>
        <w:rPr>
          <w:rFonts w:ascii="Arial" w:cs="Arial" w:eastAsia="Arial" w:hAnsi="Arial"/>
          <w:color w:val="333333"/>
          <w:sz w:val="22"/>
          <w:szCs w:val="22"/>
        </w:rPr>
        <w:t xml:space="preserve">BUMAX® SDX 109 studs, nuts, and washers were specified for the project and delivered to Bladt Industries A/S for installation across the wind farm foundations. Operating in the atmospheric zone — exposed to seawater spray — the fasteners need to resist pitting and crevice corrosion over the 27-year design life of the turbines. Maintenance or replacement in this position carries significant safety and cost implications.</w:t>
      </w:r>
    </w:p>
    <w:p>
      <w:pPr>
        <w:spacing w:after="40" w:before="40"/>
      </w:pPr>
    </w:p>
    <w:p>
      <w:pPr>
        <w:spacing w:after="60" w:before="60"/>
      </w:pPr>
      <w:r>
        <w:rPr>
          <w:rFonts w:ascii="Arial" w:cs="Arial" w:eastAsia="Arial" w:hAnsi="Arial"/>
          <w:color w:val="333333"/>
          <w:sz w:val="22"/>
          <w:szCs w:val="22"/>
        </w:rPr>
        <w:t xml:space="preserve">The combination of properties that BUMAX® SDX 109 delivers — super duplex stainless corrosion resistance paired with strength class 10.9 — is not available from any other stainless fastener manufacturer. This makes BUMAX® SDX 109 the only specification-compliant solution for a growing category of offshore wind and marine structural applications.</w:t>
      </w:r>
    </w:p>
    <w:p>
      <w:pPr>
        <w:spacing w:after="40" w:before="40"/>
      </w:pPr>
    </w:p>
    <w:p>
      <w:pPr>
        <w:spacing w:after="60" w:before="60"/>
      </w:pPr>
      <w:r>
        <w:rPr>
          <w:rFonts w:ascii="Arial" w:cs="Arial" w:eastAsia="Arial" w:hAnsi="Arial"/>
          <w:color w:val="333333"/>
          <w:sz w:val="22"/>
          <w:szCs w:val="22"/>
        </w:rPr>
        <w:t xml:space="preserve">CSG is your direct supply route for BUMAX® SDX 109 in the US market. If your offshore wind or marine project requires strength class 10.9 in stainless steel, contact CSG.</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The only stainless steel fastener available in strength class 10.9 — sole specification-compliant option</w:t>
      </w:r>
    </w:p>
    <w:p>
      <w:pPr>
        <w:pStyle w:val="ListParagraph"/>
        <w:numPr>
          <w:ilvl w:val="0"/>
          <w:numId w:val="2"/>
        </w:numPr>
        <w:spacing w:after="40" w:before="40"/>
      </w:pPr>
      <w:r>
        <w:rPr>
          <w:rFonts w:ascii="Arial" w:cs="Arial" w:eastAsia="Arial" w:hAnsi="Arial"/>
          <w:color w:val="333333"/>
          <w:sz w:val="22"/>
          <w:szCs w:val="22"/>
        </w:rPr>
        <w:t xml:space="preserve">✓  27-year maintenance-free design life in offshore atmospheric zone</w:t>
      </w:r>
    </w:p>
    <w:p>
      <w:pPr>
        <w:pStyle w:val="ListParagraph"/>
        <w:numPr>
          <w:ilvl w:val="0"/>
          <w:numId w:val="2"/>
        </w:numPr>
        <w:spacing w:after="40" w:before="40"/>
      </w:pPr>
      <w:r>
        <w:rPr>
          <w:rFonts w:ascii="Arial" w:cs="Arial" w:eastAsia="Arial" w:hAnsi="Arial"/>
          <w:color w:val="333333"/>
          <w:sz w:val="22"/>
          <w:szCs w:val="22"/>
        </w:rPr>
        <w:t xml:space="preserve">✓  Delivered for a 219MW offshore wind farm — one of Belgium's largest offshore projects</w:t>
      </w:r>
    </w:p>
    <w:p>
      <w:pPr>
        <w:pStyle w:val="ListParagraph"/>
        <w:numPr>
          <w:ilvl w:val="0"/>
          <w:numId w:val="2"/>
        </w:numPr>
        <w:spacing w:after="40" w:before="40"/>
      </w:pPr>
      <w:r>
        <w:rPr>
          <w:rFonts w:ascii="Arial" w:cs="Arial" w:eastAsia="Arial" w:hAnsi="Arial"/>
          <w:color w:val="333333"/>
          <w:sz w:val="22"/>
          <w:szCs w:val="22"/>
        </w:rPr>
        <w:t xml:space="preserve">✓  Eliminates dangerous offshore maintenance operations over the turbine's service life</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"BUMAX were the only stainless steel fastener manufacturer that was able to offer strength class 10.9 — which is also essential for this kind of application."
— Northwester 2 Project Case Study, BUMAX</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Require strength class 10.9 in stainless steel for an offshore or marine project? Contact CSG — BUMAX® SDX 109 is the only product on the market.</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bumax-fasteners.com</w:t>
            </w:r>
          </w:p>
          <w:p>
            <w:pPr>
              <w:spacing w:after="40" w:before="40"/>
            </w:pPr>
            <w:r>
              <w:rPr>
                <w:rFonts w:ascii="Arial" w:cs="Arial" w:eastAsia="Arial" w:hAnsi="Arial"/>
                <w:color w:val="0a5c36"/>
                <w:sz w:val="22"/>
                <w:szCs w:val="22"/>
              </w:rPr>
              <w:t xml:space="preserve">URL: https://bumax-fasteners.com/strongest-premium-hexagon-nut/</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Strength Class 10.9 Stainless Offshore Wind Fasteners | BUMAX® SDX 109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SDX 109 is the only stainless steel fastener available in strength class 10.9 — specified for the 219MW Northwester 2 offshore wind farm.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The Only Strength Class 10.9 Stainless Fastener | BUMAX® SDX 109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No other stainless fastener meets strength class 10.9. BUMAX® SDX 109 was specified for the Northwester 2 offshore wind farm for 27-year maintenance-free performance. Available through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https://www.componentsolutionsgroup.com/case-studies/bumax-northwester-2-offshore-wind</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strength class 10.9 stainless fasteners, BUMAX SDX 109, Northwester 2 offshore wind, offshore wind foundation nuts, super duplex fasteners 10.9, CSG BUMAX offshore</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SDX 109 is the only stainless steel fastener available in strength class 10.9 — specified for the 219MW Northwester 2 offshore wind farm in Belgium for 27-year maintenance-free performance in the atmospheric zone. Available through CSG.</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12 OF 12  ·  PROCESS EQUIPMENT / OIL &amp; GAS / DEFENSE</w:t>
      </w:r>
    </w:p>
    <w:p>
      <w:pPr>
        <w:spacing w:after="60" w:before="0"/>
      </w:pPr>
      <w:r>
        <w:rPr>
          <w:rFonts w:ascii="Arial" w:cs="Arial" w:eastAsia="Arial" w:hAnsi="Arial"/>
          <w:b/>
          <w:bCs/>
          <w:color w:val="4a6fa5"/>
          <w:sz w:val="19"/>
          <w:szCs w:val="19"/>
        </w:rPr>
        <w:t xml:space="preserve">PRODUCT: BUMAX® DX 129</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Solving Coated Carbon Steel Fastener Failures with BUMAX® DX 129</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333333"/>
                <w:sz w:val="22"/>
                <w:szCs w:val="22"/>
              </w:rPr>
              <w:t xml:space="preserve">High strength + corrosion resistance in one fastener — no secondary coating, no nickel alloy costs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For engineers specifying high-load fasteners in corrosive environments, the traditional options create an impossible tradeoff: coated carbon steel bolts offer strength but fail when the coating is damaged; standard stainless steel lacks the strength; nickel alloys deliver both properties but at prohibitive cost and with long lead times that can delay projects. BUMAX® DX 129 was engineered specifically to fill this gap.</w:t>
      </w:r>
    </w:p>
    <w:p>
      <w:pPr>
        <w:spacing w:after="40" w:before="40"/>
      </w:pPr>
    </w:p>
    <w:p>
      <w:pPr>
        <w:spacing w:after="60" w:before="60"/>
      </w:pPr>
      <w:r>
        <w:rPr>
          <w:rFonts w:ascii="Arial" w:cs="Arial" w:eastAsia="Arial" w:hAnsi="Arial"/>
          <w:color w:val="333333"/>
          <w:sz w:val="22"/>
          <w:szCs w:val="22"/>
        </w:rPr>
        <w:t xml:space="preserve">An OEM of industrial process equipment was experiencing repeated failures of coated high-tensile carbon steel fasteners. The coating was frequently applied out of specification — a recurring quality control challenge when fastener and coating are sourced from two different suppliers. Coating damage during installation further accelerated corrosion, causing unexpected fastener failures in service.</w:t>
      </w:r>
    </w:p>
    <w:p>
      <w:pPr>
        <w:spacing w:after="40" w:before="40"/>
      </w:pPr>
    </w:p>
    <w:p>
      <w:pPr>
        <w:spacing w:after="60" w:before="60"/>
      </w:pPr>
      <w:r>
        <w:rPr>
          <w:rFonts w:ascii="Arial" w:cs="Arial" w:eastAsia="Arial" w:hAnsi="Arial"/>
          <w:color w:val="333333"/>
          <w:sz w:val="22"/>
          <w:szCs w:val="22"/>
        </w:rPr>
        <w:t xml:space="preserve">BUMAX® DX 129 — a duplex stainless steel grade combining very high strength with excellent corrosion resistance — eliminated both problems in a single product. No secondary coating is required: the corrosion resistance is inherent to the alloy. DX 129 also delivers high ductility, is immune to hydrogen embrittlement from manufacturing processes, and is available in stock sizes (ISO 4762 socket head cap screws and ISO 4017 hex head screws) from M6 to M20.</w:t>
      </w:r>
    </w:p>
    <w:p>
      <w:pPr>
        <w:spacing w:after="40" w:before="40"/>
      </w:pPr>
    </w:p>
    <w:p>
      <w:pPr>
        <w:spacing w:after="60" w:before="60"/>
      </w:pPr>
      <w:r>
        <w:rPr>
          <w:rFonts w:ascii="Arial" w:cs="Arial" w:eastAsia="Arial" w:hAnsi="Arial"/>
          <w:color w:val="333333"/>
          <w:sz w:val="22"/>
          <w:szCs w:val="22"/>
        </w:rPr>
        <w:t xml:space="preserve">A military contractor specifying mission-critical fasteners for an armored vehicle evaluated DX 129 alongside titanium-nitride coated alternatives. BUMAX® DX 129 was the only solution that fully met both the mechanical and corrosion performance requirements. Despite a unit cost approximately 30% higher than their existing fasteners, the total fastener cost remained a small fraction of overall unit production cost — making DX 129 the clear choice.</w:t>
      </w:r>
    </w:p>
    <w:p>
      <w:pPr>
        <w:spacing w:after="40" w:before="40"/>
      </w:pPr>
    </w:p>
    <w:p>
      <w:pPr>
        <w:spacing w:after="60" w:before="60"/>
      </w:pPr>
      <w:r>
        <w:rPr>
          <w:rFonts w:ascii="Arial" w:cs="Arial" w:eastAsia="Arial" w:hAnsi="Arial"/>
          <w:color w:val="333333"/>
          <w:sz w:val="22"/>
          <w:szCs w:val="22"/>
        </w:rPr>
        <w:t xml:space="preserve">DX 129 has since been adopted across multiple engineering teams within both customer organisations. CSG stocks BUMAX® DX 129 and can support technical consultation, material comparison, and application-specific testing.</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Eliminated coating-related failures — no secondary coating, no out-of-spec application risk</w:t>
      </w:r>
    </w:p>
    <w:p>
      <w:pPr>
        <w:pStyle w:val="ListParagraph"/>
        <w:numPr>
          <w:ilvl w:val="0"/>
          <w:numId w:val="2"/>
        </w:numPr>
        <w:spacing w:after="40" w:before="40"/>
      </w:pPr>
      <w:r>
        <w:rPr>
          <w:rFonts w:ascii="Arial" w:cs="Arial" w:eastAsia="Arial" w:hAnsi="Arial"/>
          <w:color w:val="333333"/>
          <w:sz w:val="22"/>
          <w:szCs w:val="22"/>
        </w:rPr>
        <w:t xml:space="preserve">✓  Single-supplier solution — removes supply chain complexity of fastener + coating management</w:t>
      </w:r>
    </w:p>
    <w:p>
      <w:pPr>
        <w:pStyle w:val="ListParagraph"/>
        <w:numPr>
          <w:ilvl w:val="0"/>
          <w:numId w:val="2"/>
        </w:numPr>
        <w:spacing w:after="40" w:before="40"/>
      </w:pPr>
      <w:r>
        <w:rPr>
          <w:rFonts w:ascii="Arial" w:cs="Arial" w:eastAsia="Arial" w:hAnsi="Arial"/>
          <w:color w:val="333333"/>
          <w:sz w:val="22"/>
          <w:szCs w:val="22"/>
        </w:rPr>
        <w:t xml:space="preserve">✓  Significant cost advantage over nickel alloys — available from stock with short lead times</w:t>
      </w:r>
    </w:p>
    <w:p>
      <w:pPr>
        <w:pStyle w:val="ListParagraph"/>
        <w:numPr>
          <w:ilvl w:val="0"/>
          <w:numId w:val="2"/>
        </w:numPr>
        <w:spacing w:after="40" w:before="40"/>
      </w:pPr>
      <w:r>
        <w:rPr>
          <w:rFonts w:ascii="Arial" w:cs="Arial" w:eastAsia="Arial" w:hAnsi="Arial"/>
          <w:color w:val="333333"/>
          <w:sz w:val="22"/>
          <w:szCs w:val="22"/>
        </w:rPr>
        <w:t xml:space="preserve">✓  Adopted across multiple engineering teams following successful initial application</w:t>
      </w:r>
    </w:p>
    <w:p>
      <w:pPr>
        <w:pStyle w:val="ListParagraph"/>
        <w:numPr>
          <w:ilvl w:val="0"/>
          <w:numId w:val="2"/>
        </w:numPr>
        <w:spacing w:after="40" w:before="40"/>
      </w:pPr>
      <w:r>
        <w:rPr>
          <w:rFonts w:ascii="Arial" w:cs="Arial" w:eastAsia="Arial" w:hAnsi="Arial"/>
          <w:color w:val="333333"/>
          <w:sz w:val="22"/>
          <w:szCs w:val="22"/>
        </w:rPr>
        <w:t xml:space="preserve">✓  Approved for defense/military armored vehicle application — the only specification-compliant solution</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"BUMAX DX 129 delivers very high strength, excellent ductility, and is highly corrosion-resistant — with no risk of hydrogen embrittlement from any manufacturing process."
— BUMAX DX 129 Technical Case Study</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Dealing with coated fastener failures or looking for an alternative to nickel alloys? Contact CSG — BUMAX® DX 129 is in stock.</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BACKLINK (place at bottom of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Full case study: componentsolutionsgroup.com</w:t>
            </w:r>
          </w:p>
          <w:p>
            <w:pPr>
              <w:spacing w:after="40" w:before="40"/>
            </w:pPr>
            <w:r>
              <w:rPr>
                <w:rFonts w:ascii="Arial" w:cs="Arial" w:eastAsia="Arial" w:hAnsi="Arial"/>
                <w:color w:val="0a5c36"/>
                <w:sz w:val="22"/>
                <w:szCs w:val="22"/>
              </w:rPr>
              <w:t xml:space="preserve">URL: https://www.componentsolutionsgroup.com/blog/a-new-solution-for-high-strength-and-corrosion-resistance</w:t>
            </w:r>
          </w:p>
          <w:p>
            <w:pPr>
              <w:spacing w:after="40" w:before="40"/>
            </w:pPr>
            <w:r>
              <w:rPr>
                <w:rFonts w:ascii="Arial" w:cs="Arial" w:eastAsia="Arial" w:hAnsi="Arial"/>
                <w:color w:val="0a5c36"/>
                <w:sz w:val="22"/>
                <w:szCs w:val="22"/>
              </w:rPr>
              <w:t xml:space="preserve">Suggested link text: "Read the full BUMAX® case study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Replace Coated Carbon Steel Fasteners | BUMAX® DX 129 | High Strength Stainless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DX 129 combines the strength of carbon steel with stainless corrosion resistance — no coating required. In stock at CSG. The proven alternative to coated bolts and costly nickel alloys.</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High Strength + Corrosion Resistance. One Fastener. No Coating. | BUMAX® DX 129 | CSG</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DX 129 eliminates the need for coated carbon steel fasteners and the costs of nickel alloys. Specified for defense, process equipment, and oil &amp; gas applications. In stock at CSG.</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https://www.componentsolutionsgroup.com/case-studies/bumax-dx129-coated-fastener-replacement</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2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7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BUMAX DX 129, duplex stainless fasteners, replace coated carbon steel bolts, high strength corrosion resistant fasteners, alternative to nickel alloy bolts, CSG BUMAX DX129</w:t>
            </w:r>
          </w:p>
        </w:tc>
      </w:tr>
      <w:tr>
        <w:tc>
          <w:tcPr>
            <w:tcW w:type="dxa" w:w="22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71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BUMAX® DX 129 is a duplex stainless steel fastener that combines high tensile strength with excellent corrosion resistance — eliminating the need for secondary coatings and replacing costly nickel alloys. Specified for process equipment OEMs and defense applications. In stock at CSG.</w:t>
            </w:r>
          </w:p>
        </w:tc>
      </w:tr>
    </w:tbl>
    <w:p>
      <w:pPr>
        <w:spacing w:after="60" w:before="60"/>
      </w:pPr>
    </w:p>
    <w:p>
      <w:pPr>
        <w:pBdr>
          <w:bottom w:val="single" w:color="1a3c6e" w:sz="4" w:space="1"/>
        </w:pBdr>
        <w:spacing w:after="200" w:before="200"/>
      </w:pPr>
    </w:p>
    <w:p>
      <w:r>
        <w:br w:type="page"/>
      </w:r>
    </w:p>
    <w:p>
      <w:pPr>
        <w:pStyle w:val="Heading1"/>
        <w:spacing w:after="200" w:before="0"/>
      </w:pPr>
      <w:r>
        <w:rPr>
          <w:rFonts w:ascii="Arial" w:cs="Arial" w:eastAsia="Arial" w:hAnsi="Arial"/>
          <w:b/>
          <w:bCs/>
          <w:color w:val="1a3c6e"/>
          <w:sz w:val="40"/>
          <w:szCs w:val="40"/>
        </w:rPr>
        <w:t xml:space="preserve">Site-Wide Implementation Notes</w:t>
      </w:r>
    </w:p>
    <w:p>
      <w:pPr>
        <w:spacing w:after="80" w:before="80"/>
      </w:pPr>
    </w:p>
    <w:p>
      <w:pPr>
        <w:pStyle w:val="Heading2"/>
        <w:spacing w:after="120" w:before="240"/>
      </w:pPr>
      <w:r>
        <w:rPr>
          <w:rFonts w:ascii="Arial" w:cs="Arial" w:eastAsia="Arial" w:hAnsi="Arial"/>
          <w:b/>
          <w:bCs/>
          <w:color w:val="1a3c6e"/>
          <w:sz w:val="26"/>
          <w:szCs w:val="26"/>
        </w:rPr>
        <w:t xml:space="preserve">Internal Linking</w:t>
      </w:r>
    </w:p>
    <w:p>
      <w:pPr>
        <w:spacing w:after="60" w:before="60"/>
      </w:pPr>
      <w:r>
        <w:rPr>
          <w:rFonts w:ascii="Arial" w:cs="Arial" w:eastAsia="Arial" w:hAnsi="Arial"/>
          <w:color w:val="333333"/>
          <w:sz w:val="22"/>
          <w:szCs w:val="22"/>
        </w:rPr>
        <w:t xml:space="preserve">Each case study page should link internally to the relevant BUMAX product page on componentsolutionsgroup.com (e.g., /bumax-fasteners/ or the specific grade product page). Where a grade-specific product page exists, link to it from the body copy on first mention of the product name.</w:t>
      </w:r>
    </w:p>
    <w:p>
      <w:pPr>
        <w:spacing w:after="80" w:before="80"/>
      </w:pPr>
    </w:p>
    <w:p>
      <w:pPr>
        <w:pStyle w:val="Heading2"/>
        <w:spacing w:after="120" w:before="240"/>
      </w:pPr>
      <w:r>
        <w:rPr>
          <w:rFonts w:ascii="Arial" w:cs="Arial" w:eastAsia="Arial" w:hAnsi="Arial"/>
          <w:b/>
          <w:bCs/>
          <w:color w:val="1a3c6e"/>
          <w:sz w:val="26"/>
          <w:szCs w:val="26"/>
        </w:rPr>
        <w:t xml:space="preserve">Structured Data</w:t>
      </w:r>
    </w:p>
    <w:p>
      <w:pPr>
        <w:spacing w:after="60" w:before="60"/>
      </w:pPr>
      <w:r>
        <w:rPr>
          <w:rFonts w:ascii="Arial" w:cs="Arial" w:eastAsia="Arial" w:hAnsi="Arial"/>
          <w:color w:val="333333"/>
          <w:sz w:val="22"/>
          <w:szCs w:val="22"/>
        </w:rPr>
        <w:t xml:space="preserve">Add a CaseStudy or Article schema block to each page. Minimum recommended fields: @type: "Article" or "FAQPage", headline (use Page Title), description (use AI Overview Summary), author: "Component Solutions Group", publisher: "CSG", url: (Canonical URL).</w:t>
      </w:r>
    </w:p>
    <w:p>
      <w:pPr>
        <w:spacing w:after="80" w:before="80"/>
      </w:pPr>
    </w:p>
    <w:p>
      <w:pPr>
        <w:pStyle w:val="Heading2"/>
        <w:spacing w:after="120" w:before="240"/>
      </w:pPr>
      <w:r>
        <w:rPr>
          <w:rFonts w:ascii="Arial" w:cs="Arial" w:eastAsia="Arial" w:hAnsi="Arial"/>
          <w:b/>
          <w:bCs/>
          <w:color w:val="1a3c6e"/>
          <w:sz w:val="26"/>
          <w:szCs w:val="26"/>
        </w:rPr>
        <w:t xml:space="preserve">Page URL Structure</w:t>
      </w:r>
    </w:p>
    <w:p>
      <w:pPr>
        <w:spacing w:after="60" w:before="60"/>
      </w:pPr>
      <w:r>
        <w:rPr>
          <w:rFonts w:ascii="Arial" w:cs="Arial" w:eastAsia="Arial" w:hAnsi="Arial"/>
          <w:color w:val="333333"/>
          <w:sz w:val="22"/>
          <w:szCs w:val="22"/>
        </w:rPr>
        <w:t xml:space="preserve">Each page includes a suggested slug under /case-studies/. If your CMS uses a different path (e.g., /resources/case-studies/), update the Canonical URL field accordingly and redirect any previously published URLs.</w:t>
      </w:r>
    </w:p>
    <w:p>
      <w:pPr>
        <w:spacing w:after="80" w:before="80"/>
      </w:pPr>
    </w:p>
    <w:p>
      <w:pPr>
        <w:pStyle w:val="Heading2"/>
        <w:spacing w:after="120" w:before="240"/>
      </w:pPr>
      <w:r>
        <w:rPr>
          <w:rFonts w:ascii="Arial" w:cs="Arial" w:eastAsia="Arial" w:hAnsi="Arial"/>
          <w:b/>
          <w:bCs/>
          <w:color w:val="1a3c6e"/>
          <w:sz w:val="26"/>
          <w:szCs w:val="26"/>
        </w:rPr>
        <w:t xml:space="preserve">Image Guidance</w:t>
      </w:r>
    </w:p>
    <w:p>
      <w:pPr>
        <w:spacing w:after="60" w:before="60"/>
      </w:pPr>
      <w:r>
        <w:rPr>
          <w:rFonts w:ascii="Arial" w:cs="Arial" w:eastAsia="Arial" w:hAnsi="Arial"/>
          <w:color w:val="333333"/>
          <w:sz w:val="22"/>
          <w:szCs w:val="22"/>
        </w:rPr>
        <w:t xml:space="preserve">Each page should include at least one image with descriptive alt text referencing the BUMAX product and application (e.g., 'BUMAX 88 stainless steel screws for offshore wind turbine magnet fastening'). Source product images from BUMAX or use application photography consistent with the CSG site style.</w:t>
      </w:r>
    </w:p>
    <w:p>
      <w:pPr>
        <w:spacing w:after="80" w:before="80"/>
      </w:pPr>
    </w:p>
    <w:p>
      <w:pPr>
        <w:pStyle w:val="Heading2"/>
        <w:spacing w:after="120" w:before="240"/>
      </w:pPr>
      <w:r>
        <w:rPr>
          <w:rFonts w:ascii="Arial" w:cs="Arial" w:eastAsia="Arial" w:hAnsi="Arial"/>
          <w:b/>
          <w:bCs/>
          <w:color w:val="1a3c6e"/>
          <w:sz w:val="26"/>
          <w:szCs w:val="26"/>
        </w:rPr>
        <w:t xml:space="preserve">BUMAX Sister Company Disclosure</w:t>
      </w:r>
    </w:p>
    <w:p>
      <w:pPr>
        <w:spacing w:after="60" w:before="60"/>
      </w:pPr>
      <w:r>
        <w:rPr>
          <w:rFonts w:ascii="Arial" w:cs="Arial" w:eastAsia="Arial" w:hAnsi="Arial"/>
          <w:color w:val="333333"/>
          <w:sz w:val="22"/>
          <w:szCs w:val="22"/>
        </w:rPr>
        <w:t xml:space="preserve">BUMAX is CSG's sister company within the Bufab Group. This relationship does not need to be prominently disclosed on every page — the backlink to bumax-fasteners.com serves as transparent attribution. If a disclosure statement is needed for compliance or trust purposes, use: 'BUMAX® is a Bufab Group company and sister brand to CSG.'</w:t>
      </w:r>
    </w:p>
    <w:p>
      <w:pPr>
        <w:pBdr>
          <w:bottom w:val="single" w:color="1a3c6e" w:sz="6" w:space="1"/>
        </w:pBdr>
        <w:spacing w:after="200" w:before="200"/>
      </w:pPr>
    </w:p>
    <w:p>
      <w:pPr>
        <w:spacing w:before="300"/>
        <w:jc w:val="center"/>
      </w:pPr>
      <w:r>
        <w:rPr>
          <w:rFonts w:ascii="Arial" w:cs="Arial" w:eastAsia="Arial" w:hAnsi="Arial"/>
          <w:i/>
          <w:iCs/>
          <w:color w:val="999999"/>
          <w:sz w:val="18"/>
          <w:szCs w:val="18"/>
        </w:rPr>
        <w:t xml:space="preserve">CSG Web Team — BUMAX Case Studies | Production Document | 12 Pages</w:t>
      </w:r>
    </w:p>
    <w:sectPr>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a3c6e"/>
      <w:sz w:val="40"/>
      <w:szCs w:val="40"/>
    </w:rPr>
  </w:style>
  <w:style w:type="paragraph" w:styleId="Heading2">
    <w:name w:val="Heading 2"/>
    <w:basedOn w:val="Normal"/>
    <w:next w:val="Normal"/>
    <w:qFormat/>
    <w:pPr>
      <w:spacing w:after="140" w:before="280"/>
      <w:outlineLvl w:val="1"/>
    </w:pPr>
    <w:rPr>
      <w:rFonts w:ascii="Arial" w:cs="Arial" w:eastAsia="Arial" w:hAnsi="Arial"/>
      <w:b/>
      <w:bCs/>
      <w:color w:val="1a3c6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2026-04-09T18:34:05.349Z</dcterms:created>
  <dcterms:modified xsi:type="dcterms:W3CDTF">2026-04-09T18:34:05.350Z</dcterms:modified>
</cp:coreProperties>
</file>

<file path=docProps/custom.xml><?xml version="1.0" encoding="utf-8"?>
<Properties xmlns="http://schemas.openxmlformats.org/officeDocument/2006/custom-properties" xmlns:vt="http://schemas.openxmlformats.org/officeDocument/2006/docPropsVTypes"/>
</file>