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440"/>
        <w:jc w:val="center"/>
      </w:pPr>
      <w:r>
        <w:rPr>
          <w:rFonts w:ascii="Arial" w:cs="Arial" w:eastAsia="Arial" w:hAnsi="Arial"/>
          <w:b/>
          <w:bCs/>
          <w:color w:val="1B3A6B"/>
          <w:sz w:val="52"/>
          <w:szCs w:val="52"/>
        </w:rPr>
        <w:t xml:space="preserve">CSG Website — Industries Section</w:t>
      </w:r>
    </w:p>
    <w:p>
      <w:pPr>
        <w:spacing w:after="80"/>
        <w:jc w:val="center"/>
      </w:pPr>
      <w:r>
        <w:rPr>
          <w:rFonts w:ascii="Arial" w:cs="Arial" w:eastAsia="Arial" w:hAnsi="Arial"/>
          <w:color w:val="444444"/>
          <w:sz w:val="26"/>
          <w:szCs w:val="26"/>
        </w:rPr>
        <w:t xml:space="preserve">Search-Intent Optimized Copy, SEO Metadata &amp; AI Discoverability</w:t>
      </w:r>
    </w:p>
    <w:p>
      <w:pPr>
        <w:spacing w:after="80"/>
        <w:jc w:val="center"/>
      </w:pPr>
      <w:r>
        <w:rPr>
          <w:rFonts w:ascii="Arial" w:cs="Arial" w:eastAsia="Arial" w:hAnsi="Arial"/>
          <w:i/>
          <w:iCs/>
          <w:color w:val="888888"/>
          <w:sz w:val="22"/>
          <w:szCs w:val="22"/>
        </w:rPr>
        <w:t xml:space="preserve">Version 2 — Headers Rebuilt to Match Real OEM Search Queries</w:t>
      </w:r>
    </w:p>
    <w:p>
      <w:pPr>
        <w:spacing w:after="600"/>
        <w:jc w:val="center"/>
      </w:pPr>
      <w:r>
        <w:rPr>
          <w:rFonts w:ascii="Arial" w:cs="Arial" w:eastAsia="Arial" w:hAnsi="Arial"/>
          <w:color w:val="AAAAAA"/>
          <w:sz w:val="20"/>
          <w:szCs w:val="20"/>
        </w:rPr>
        <w:t xml:space="preserve">Prepared for Component Solutions Group | Web Team Handoff</w:t>
      </w:r>
    </w:p>
    <w:p>
      <w:pPr>
        <w:pBdr>
          <w:bottom w:val="single" w:color="0070C0" w:sz="4" w:space="1"/>
        </w:pBdr>
        <w:spacing w:after="240" w:before="240"/>
      </w:pPr>
    </w:p>
    <w:p>
      <w:pPr>
        <w:spacing w:after="80" w:before="80"/>
      </w:pPr>
    </w:p>
    <w:p>
      <w:pPr>
        <w:pStyle w:val="Heading2"/>
        <w:spacing w:after="120" w:before="320"/>
      </w:pPr>
      <w:r>
        <w:rPr>
          <w:rFonts w:ascii="Arial" w:cs="Arial" w:eastAsia="Arial" w:hAnsi="Arial"/>
          <w:b/>
          <w:bCs/>
          <w:color w:val="1B3A6B"/>
          <w:sz w:val="28"/>
          <w:szCs w:val="28"/>
        </w:rPr>
        <w:t xml:space="preserve">How to Use This Document</w:t>
      </w:r>
    </w:p>
    <w:p>
      <w:pPr>
        <w:spacing w:after="120" w:before="80"/>
      </w:pPr>
      <w:r>
        <w:rPr>
          <w:rFonts w:ascii="Arial" w:cs="Arial" w:eastAsia="Arial" w:hAnsi="Arial"/>
          <w:sz w:val="22"/>
          <w:szCs w:val="22"/>
        </w:rPr>
        <w:t xml:space="preserve">Each page section contains:</w:t>
      </w:r>
    </w:p>
    <w:p>
      <w:pPr>
        <w:pStyle w:val="ListParagraph"/>
        <w:numPr>
          <w:ilvl w:val="0"/>
          <w:numId w:val="2"/>
        </w:numPr>
        <w:spacing w:after="40" w:before="40"/>
      </w:pPr>
      <w:r>
        <w:rPr>
          <w:rFonts w:ascii="Arial" w:cs="Arial" w:eastAsia="Arial" w:hAnsi="Arial"/>
          <w:sz w:val="22"/>
          <w:szCs w:val="22"/>
        </w:rPr>
        <w:t xml:space="preserve">H1 / Hero Headline — written to match the searcher's language and intent</w:t>
      </w:r>
    </w:p>
    <w:p>
      <w:pPr>
        <w:pStyle w:val="ListParagraph"/>
        <w:numPr>
          <w:ilvl w:val="0"/>
          <w:numId w:val="2"/>
        </w:numPr>
        <w:spacing w:after="40" w:before="40"/>
      </w:pPr>
      <w:r>
        <w:rPr>
          <w:rFonts w:ascii="Arial" w:cs="Arial" w:eastAsia="Arial" w:hAnsi="Arial"/>
          <w:sz w:val="22"/>
          <w:szCs w:val="22"/>
        </w:rPr>
        <w:t xml:space="preserve">Subheadline — elaborates the value proposition</w:t>
      </w:r>
    </w:p>
    <w:p>
      <w:pPr>
        <w:pStyle w:val="ListParagraph"/>
        <w:numPr>
          <w:ilvl w:val="0"/>
          <w:numId w:val="2"/>
        </w:numPr>
        <w:spacing w:after="40" w:before="40"/>
      </w:pPr>
      <w:r>
        <w:rPr>
          <w:rFonts w:ascii="Arial" w:cs="Arial" w:eastAsia="Arial" w:hAnsi="Arial"/>
          <w:sz w:val="22"/>
          <w:szCs w:val="22"/>
        </w:rPr>
        <w:t xml:space="preserve">Section Headers (H2/H3) — keyword-rich, written as answers to actual search queries</w:t>
      </w:r>
    </w:p>
    <w:p>
      <w:pPr>
        <w:pStyle w:val="ListParagraph"/>
        <w:numPr>
          <w:ilvl w:val="0"/>
          <w:numId w:val="2"/>
        </w:numPr>
        <w:spacing w:after="40" w:before="40"/>
      </w:pPr>
      <w:r>
        <w:rPr>
          <w:rFonts w:ascii="Arial" w:cs="Arial" w:eastAsia="Arial" w:hAnsi="Arial"/>
          <w:sz w:val="22"/>
          <w:szCs w:val="22"/>
        </w:rPr>
        <w:t xml:space="preserve">Body Copy — tight, pain-point-first, OEM purchasing &amp; engineering audience</w:t>
      </w:r>
    </w:p>
    <w:p>
      <w:pPr>
        <w:pStyle w:val="ListParagraph"/>
        <w:numPr>
          <w:ilvl w:val="0"/>
          <w:numId w:val="2"/>
        </w:numPr>
        <w:spacing w:after="40" w:before="40"/>
      </w:pPr>
      <w:r>
        <w:rPr>
          <w:rFonts w:ascii="Arial" w:cs="Arial" w:eastAsia="Arial" w:hAnsi="Arial"/>
          <w:sz w:val="22"/>
          <w:szCs w:val="22"/>
        </w:rPr>
        <w:t xml:space="preserve">SEO Metadata — Title Tag, Meta Description, Primary &amp; Secondary Keywords</w:t>
      </w:r>
    </w:p>
    <w:p>
      <w:pPr>
        <w:pStyle w:val="ListParagraph"/>
        <w:numPr>
          <w:ilvl w:val="0"/>
          <w:numId w:val="2"/>
        </w:numPr>
        <w:spacing w:after="40" w:before="40"/>
      </w:pPr>
      <w:r>
        <w:rPr>
          <w:rFonts w:ascii="Arial" w:cs="Arial" w:eastAsia="Arial" w:hAnsi="Arial"/>
          <w:sz w:val="22"/>
          <w:szCs w:val="22"/>
        </w:rPr>
        <w:t xml:space="preserve">FAQ Block — structured for AI featured snippets and SGE extraction</w:t>
      </w:r>
    </w:p>
    <w:p>
      <w:pPr>
        <w:pStyle w:val="ListParagraph"/>
        <w:numPr>
          <w:ilvl w:val="0"/>
          <w:numId w:val="2"/>
        </w:numPr>
        <w:spacing w:after="40" w:before="40"/>
      </w:pPr>
      <w:r>
        <w:rPr>
          <w:rFonts w:ascii="Arial" w:cs="Arial" w:eastAsia="Arial" w:hAnsi="Arial"/>
          <w:sz w:val="22"/>
          <w:szCs w:val="22"/>
        </w:rPr>
        <w:t xml:space="preserve">CTA — consistent format across all pages</w:t>
      </w:r>
    </w:p>
    <w:p>
      <w:pPr>
        <w:spacing w:after="80" w:before="80"/>
      </w:pPr>
    </w:p>
    <w:p>
      <w:pPr>
        <w:spacing w:after="60" w:before="60"/>
        <w:ind w:left="240"/>
      </w:pPr>
      <w:r>
        <w:rPr>
          <w:rFonts w:ascii="Arial" w:cs="Arial" w:eastAsia="Arial" w:hAnsi="Arial"/>
          <w:i/>
          <w:iCs/>
          <w:color w:val="444444"/>
          <w:sz w:val="20"/>
          <w:szCs w:val="20"/>
        </w:rPr>
        <w:t xml:space="preserve">KEY CHANGE IN THIS VERSION: All section headers have been rewritten from generic labels (e.g., 'Regulatory Traceability') to search-intent phrases that match how OEM engineers and procurement managers actually search (e.g., 'How to Meet AS9100 Compliance Without Slowing Down Production'). Headers are the #1 on-page SEO signal after the title tag — getting them right directly drives organic and AI discoverability.</w:t>
      </w:r>
    </w:p>
    <w:p>
      <w:pPr>
        <w:spacing w:after="80" w:before="80"/>
      </w:pPr>
    </w:p>
    <w:p>
      <w:r>
        <w:br w:type="page"/>
      </w:r>
    </w:p>
    <w:p>
      <w:pPr>
        <w:pStyle w:val="Heading2"/>
        <w:spacing w:after="120" w:before="320"/>
      </w:pPr>
      <w:r>
        <w:rPr>
          <w:rFonts w:ascii="Arial" w:cs="Arial" w:eastAsia="Arial" w:hAnsi="Arial"/>
          <w:b/>
          <w:bCs/>
          <w:color w:val="1B3A6B"/>
          <w:sz w:val="28"/>
          <w:szCs w:val="28"/>
        </w:rPr>
        <w:t xml:space="preserve">Keyword Intent Reference — What OEM Buyers Actually Search</w:t>
      </w:r>
    </w:p>
    <w:p>
      <w:pPr>
        <w:spacing w:after="120" w:before="80"/>
      </w:pPr>
      <w:r>
        <w:rPr>
          <w:rFonts w:ascii="Arial" w:cs="Arial" w:eastAsia="Arial" w:hAnsi="Arial"/>
          <w:sz w:val="22"/>
          <w:szCs w:val="22"/>
        </w:rPr>
        <w:t xml:space="preserve">These are real search patterns from OEM engineering and purchasing professionals. Every page header in this document is engineered to capture one or more of these intent clusters.</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3600"/>
      </w:tblGrid>
      <w:tr>
        <w:tc>
          <w:tcPr>
            <w:tcW w:type="dxa" w:w="57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What OEM Buyers / Engineers Actually Search For</w:t>
            </w:r>
          </w:p>
        </w:tc>
        <w:tc>
          <w:tcPr>
            <w:tcW w:type="dxa" w:w="3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Maps to CSG Page / Section</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How to prevent production line stoppages from fastener shortages</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Supply continuity / VMI</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Reduce fastener procurement overhead for OEM</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Supplier consolidation / TCO</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Fastener supplier that handles compliance documentation</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Quality / Traceability</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VMI program for manufacturing fasteners</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VMI program pages</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How to lower total cost of fastener supply chain</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TCO / Value engineering</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AS9100 certified fastener distributor near me</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Aerospace page</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IATF 16949 fastener supplier for automotive OEM</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Automotive page</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Grade 8 bolt supplier for construction equipment</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Heavy Equipment page</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EV battery pack fastener supplier</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Electric Vehicle page</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DFARS compliant fastener supplier</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Defense page</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How to reduce fastener rework and warranty claims</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Engineering support</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Fastener supplier with engineering support for OEM</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Engineering / all pages</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Who is the Bufab distributor in the USA</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Brand / About</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Vendor managed inventory fasteners manufacturing</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VMI feature pages</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How to consolidate fastener suppliers</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Supplier consolidation</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Fastener supply chain risk mitigation</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Global sourcing page</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Biocompatible fasteners for medical devices</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Medical page</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Wind turbine bolt supplier USA</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Renewable Energy page</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MIL-spec bolt distributor</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Defense page</w:t>
            </w:r>
          </w:p>
        </w:tc>
      </w:tr>
      <w:tr>
        <w:tc>
          <w:tcPr>
            <w:tcW w:type="dxa" w:w="57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rFonts w:ascii="Arial" w:cs="Arial" w:eastAsia="Arial" w:hAnsi="Arial"/>
                <w:sz w:val="19"/>
                <w:szCs w:val="19"/>
              </w:rPr>
              <w:t xml:space="preserve">Sheet metal screws HVAC manufacturer</w:t>
            </w:r>
          </w:p>
        </w:tc>
        <w:tc>
          <w:tcPr>
            <w:tcW w:type="dxa" w:w="3600"/>
            <w:tcBorders>
              <w:top w:val="single" w:color="CCCCCC" w:sz="1"/>
              <w:left w:val="single" w:color="CCCCCC" w:sz="1"/>
              <w:bottom w:val="single" w:color="CCCCCC" w:sz="1"/>
              <w:right w:val="single" w:color="CCCCCC" w:sz="1"/>
            </w:tcBorders>
            <w:shd w:fill="F2F4F7" w:val="clear"/>
            <w:tcMar>
              <w:top w:type="dxa" w:w="60"/>
              <w:left w:type="dxa" w:w="120"/>
              <w:bottom w:type="dxa" w:w="60"/>
              <w:right w:type="dxa" w:w="120"/>
            </w:tcMar>
          </w:tcPr>
          <w:p>
            <w:r>
              <w:rPr>
                <w:rFonts w:ascii="Arial" w:cs="Arial" w:eastAsia="Arial" w:hAnsi="Arial"/>
                <w:b/>
                <w:bCs/>
                <w:color w:val="0070C0"/>
                <w:sz w:val="19"/>
                <w:szCs w:val="19"/>
              </w:rPr>
              <w:t xml:space="preserve">HVAC page</w:t>
            </w:r>
          </w:p>
        </w:tc>
      </w:tr>
    </w:tbl>
    <w:p>
      <w:pPr>
        <w:spacing w:after="80" w:before="80"/>
      </w:pPr>
    </w:p>
    <w:p>
      <w:pPr>
        <w:spacing w:after="60" w:before="60"/>
        <w:ind w:left="240"/>
      </w:pPr>
      <w:r>
        <w:rPr>
          <w:rFonts w:ascii="Arial" w:cs="Arial" w:eastAsia="Arial" w:hAnsi="Arial"/>
          <w:i/>
          <w:iCs/>
          <w:color w:val="444444"/>
          <w:sz w:val="20"/>
          <w:szCs w:val="20"/>
        </w:rPr>
        <w:t xml:space="preserve">Header strategy: Headers should read like the question the buyer is already asking, or the outcome they are already searching for. 'How to Eliminate Fastener Line Stoppages' captures the buyer who just Googled that phrase AND tells Google exactly what the page answers.</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6B" w:val="clear"/>
            <w:tcMar>
              <w:top w:type="dxa" w:w="180"/>
              <w:left w:type="dxa" w:w="280"/>
              <w:bottom w:type="dxa" w:w="180"/>
              <w:right w:type="dxa" w:w="280"/>
            </w:tcMar>
          </w:tcPr>
          <w:p>
            <w:r>
              <w:rPr>
                <w:rFonts w:ascii="Arial" w:cs="Arial" w:eastAsia="Arial" w:hAnsi="Arial"/>
                <w:b/>
                <w:bCs/>
                <w:color w:val="FFFFFF"/>
                <w:sz w:val="30"/>
                <w:szCs w:val="30"/>
              </w:rPr>
              <w:t xml:space="preserve">PAGE 1 — Industries Hub</w:t>
            </w:r>
          </w:p>
          <w:p>
            <w:pPr>
              <w:spacing w:before="60"/>
            </w:pPr>
            <w:r>
              <w:rPr>
                <w:rFonts w:ascii="Arial" w:cs="Arial" w:eastAsia="Arial" w:hAnsi="Arial"/>
                <w:color w:val="BBDDFF"/>
                <w:sz w:val="20"/>
                <w:szCs w:val="20"/>
              </w:rPr>
              <w:t xml:space="preserve">componentsolutionsgroup.com/industries/</w:t>
            </w:r>
          </w:p>
        </w:tc>
      </w:tr>
    </w:tbl>
    <w:p>
      <w:pPr>
        <w:spacing w:after="80" w:before="80"/>
      </w:pPr>
    </w:p>
    <w:p>
      <w:pPr>
        <w:pStyle w:val="Heading2"/>
        <w:spacing w:after="120" w:before="320"/>
      </w:pPr>
      <w:r>
        <w:rPr>
          <w:rFonts w:ascii="Arial" w:cs="Arial" w:eastAsia="Arial" w:hAnsi="Arial"/>
          <w:b/>
          <w:bCs/>
          <w:color w:val="1B3A6B"/>
          <w:sz w:val="28"/>
          <w:szCs w:val="28"/>
        </w:rPr>
        <w:t xml:space="preserve">SEO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Title Tag</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Stop Chasing Fastener Shortages | OEM Supply Chain Solutions by Industry | CSG</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Meta Description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CSG helps OEM manufacturers eliminate fastener shortages, reduce supplier overhead, and lower total cost of ownership — across aerospace, automotive, defense, EV, HVAC, medical, and 12 more industries. Backed by Bufab's global network. VMI-enabled. Talk to an expert.</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H1 (Page)</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Your Production Line Has No Time for Fastener Problems. Neither Do We.</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Primary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OEM fastener supply chain solutions, how to reduce fastener shortages, vendor managed inventory for manufacturing, fastener supplier consolidation, lower total cost of fasteners, Bufab USA distributor</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Secondary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industrial fastener partner OEM, how to eliminate line stoppages fasteners, fastener procurement overhead reduction, fastener VMI program manufacturer</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Schema Notes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Organization schema (with sameAs: bufab.com). BreadcrumbList. Add FAQPage schema to FAQ block. Consider SpeakableSpecification on stat blocks for voice/AI.</w:t>
            </w:r>
          </w:p>
        </w:tc>
      </w:tr>
    </w:tbl>
    <w:p>
      <w:pPr>
        <w:spacing w:after="80" w:before="80"/>
      </w:pPr>
    </w:p>
    <w:p>
      <w:pPr>
        <w:pStyle w:val="Heading2"/>
        <w:spacing w:after="120" w:before="320"/>
      </w:pPr>
      <w:r>
        <w:rPr>
          <w:rFonts w:ascii="Arial" w:cs="Arial" w:eastAsia="Arial" w:hAnsi="Arial"/>
          <w:b/>
          <w:bCs/>
          <w:color w:val="1B3A6B"/>
          <w:sz w:val="28"/>
          <w:szCs w:val="28"/>
        </w:rPr>
        <w:t xml:space="preserve">AI / Featured Snippet Optimization</w:t>
      </w:r>
    </w:p>
    <w:p>
      <w:pPr>
        <w:spacing w:after="120" w:before="80"/>
      </w:pPr>
      <w:r>
        <w:rPr>
          <w:rFonts w:ascii="Arial" w:cs="Arial" w:eastAsia="Arial" w:hAnsi="Arial"/>
          <w:sz w:val="22"/>
          <w:szCs w:val="22"/>
        </w:rPr>
        <w:t xml:space="preserve">Add the following FAQ block directly on this hub page. These questions map to high-volume, high-intent search queries that AI engines (Perplexity, ChatGPT, Google SGE) regularly surface as direct answers:</w:t>
      </w:r>
    </w:p>
    <w:p>
      <w:pPr>
        <w:spacing w:after="80" w:before="80"/>
      </w:pPr>
    </w:p>
    <w:p>
      <w:pPr>
        <w:spacing w:after="40" w:before="120"/>
      </w:pPr>
      <w:r>
        <w:rPr>
          <w:rFonts w:ascii="Arial" w:cs="Arial" w:eastAsia="Arial" w:hAnsi="Arial"/>
          <w:b/>
          <w:bCs/>
          <w:color w:val="1B3A6B"/>
          <w:sz w:val="21"/>
          <w:szCs w:val="21"/>
        </w:rPr>
        <w:t xml:space="preserve">Q: How do I reduce fastener-related production line stoppages?</w:t>
      </w:r>
    </w:p>
    <w:p>
      <w:pPr>
        <w:spacing w:after="100" w:before="0"/>
        <w:ind w:left="360"/>
      </w:pPr>
      <w:r>
        <w:rPr>
          <w:rFonts w:ascii="Arial" w:cs="Arial" w:eastAsia="Arial" w:hAnsi="Arial"/>
          <w:sz w:val="21"/>
          <w:szCs w:val="21"/>
        </w:rPr>
        <w:t xml:space="preserve">The most effective method is a Vendor Managed Inventory (VMI) program, where your fastener supplier manages replenishment automatically based on your actual consumption. This eliminates the gap between purchase orders and production needs. CSG's VMI program — powered by our new CSG Distribution Center and built on Bufab's proven global VMI platform — keeps your critical parts pre-staged and replenished before you run out.</w:t>
      </w:r>
    </w:p>
    <w:p>
      <w:pPr>
        <w:spacing w:after="40" w:before="120"/>
      </w:pPr>
      <w:r>
        <w:rPr>
          <w:rFonts w:ascii="Arial" w:cs="Arial" w:eastAsia="Arial" w:hAnsi="Arial"/>
          <w:b/>
          <w:bCs/>
          <w:color w:val="1B3A6B"/>
          <w:sz w:val="21"/>
          <w:szCs w:val="21"/>
        </w:rPr>
        <w:t xml:space="preserve">Q: What is the real total cost of a fastener for an OEM manufacturer?</w:t>
      </w:r>
    </w:p>
    <w:p>
      <w:pPr>
        <w:spacing w:after="100" w:before="0"/>
        <w:ind w:left="360"/>
      </w:pPr>
      <w:r>
        <w:rPr>
          <w:rFonts w:ascii="Arial" w:cs="Arial" w:eastAsia="Arial" w:hAnsi="Arial"/>
          <w:sz w:val="21"/>
          <w:szCs w:val="21"/>
        </w:rPr>
        <w:t xml:space="preserve">The invoice price is rarely the real cost. For OEMs, total cost of fastener ownership includes: procurement labor, incoming inspection, supplier management overhead, inventory carrying cost, line stoppages from stockouts, and rework from mis-specified parts. CSG's supply programs address all of these — not just the per-piece price.</w:t>
      </w:r>
    </w:p>
    <w:p>
      <w:pPr>
        <w:spacing w:after="40" w:before="120"/>
      </w:pPr>
      <w:r>
        <w:rPr>
          <w:rFonts w:ascii="Arial" w:cs="Arial" w:eastAsia="Arial" w:hAnsi="Arial"/>
          <w:b/>
          <w:bCs/>
          <w:color w:val="1B3A6B"/>
          <w:sz w:val="21"/>
          <w:szCs w:val="21"/>
        </w:rPr>
        <w:t xml:space="preserve">Q: What does a VMI (Vendor Managed Inventory) program for fasteners include?</w:t>
      </w:r>
    </w:p>
    <w:p>
      <w:pPr>
        <w:spacing w:after="100" w:before="0"/>
        <w:ind w:left="360"/>
      </w:pPr>
      <w:r>
        <w:rPr>
          <w:rFonts w:ascii="Arial" w:cs="Arial" w:eastAsia="Arial" w:hAnsi="Arial"/>
          <w:sz w:val="21"/>
          <w:szCs w:val="21"/>
        </w:rPr>
        <w:t xml:space="preserve">A fastener VMI program means your supplier owns the replenishment process — monitoring inventory levels, triggering replenishment orders, and delivering to your point of use before shortages occur. CSG's VMI program includes dedicated safety stock at our Distribution Center, automatic kanban replenishment, consumption tracking, and JIT delivery to your line or dock.</w:t>
      </w:r>
    </w:p>
    <w:p>
      <w:pPr>
        <w:spacing w:after="40" w:before="120"/>
      </w:pPr>
      <w:r>
        <w:rPr>
          <w:rFonts w:ascii="Arial" w:cs="Arial" w:eastAsia="Arial" w:hAnsi="Arial"/>
          <w:b/>
          <w:bCs/>
          <w:color w:val="1B3A6B"/>
          <w:sz w:val="21"/>
          <w:szCs w:val="21"/>
        </w:rPr>
        <w:t xml:space="preserve">Q: How can I consolidate my fastener suppliers without disrupting production?</w:t>
      </w:r>
    </w:p>
    <w:p>
      <w:pPr>
        <w:spacing w:after="100" w:before="0"/>
        <w:ind w:left="360"/>
      </w:pPr>
      <w:r>
        <w:rPr>
          <w:rFonts w:ascii="Arial" w:cs="Arial" w:eastAsia="Arial" w:hAnsi="Arial"/>
          <w:sz w:val="21"/>
          <w:szCs w:val="21"/>
        </w:rPr>
        <w:t xml:space="preserve">Supplier consolidation works by transitioning volume to a single capable partner who can handle your full range of fastener SKUs, grades, and compliance requirements. CSG conducts a full supply audit, identifies consolidation opportunities, and manages the transition to avoid any disruption to your production schedule.</w:t>
      </w:r>
    </w:p>
    <w:p>
      <w:pPr>
        <w:spacing w:after="80" w:before="80"/>
      </w:pPr>
    </w:p>
    <w:p>
      <w:pPr>
        <w:pBdr>
          <w:bottom w:val="single" w:color="0070C0" w:sz="4" w:space="1"/>
        </w:pBdr>
        <w:spacing w:after="240" w:before="240"/>
      </w:pPr>
    </w:p>
    <w:p>
      <w:pPr>
        <w:pStyle w:val="Heading2"/>
        <w:spacing w:after="120" w:before="320"/>
      </w:pPr>
      <w:r>
        <w:rPr>
          <w:rFonts w:ascii="Arial" w:cs="Arial" w:eastAsia="Arial" w:hAnsi="Arial"/>
          <w:b/>
          <w:bCs/>
          <w:color w:val="1B3A6B"/>
          <w:sz w:val="28"/>
          <w:szCs w:val="28"/>
        </w:rPr>
        <w:t xml:space="preserve">REVISED PAGE COPY</w:t>
      </w:r>
    </w:p>
    <w:p>
      <w:pPr>
        <w:spacing w:after="80" w:before="80"/>
      </w:pPr>
    </w:p>
    <w:p>
      <w:pPr>
        <w:spacing w:after="40" w:before="120"/>
      </w:pPr>
      <w:r>
        <w:rPr>
          <w:rFonts w:ascii="Arial" w:cs="Arial" w:eastAsia="Arial" w:hAnsi="Arial"/>
          <w:b/>
          <w:bCs/>
          <w:color w:val="555555"/>
          <w:sz w:val="20"/>
          <w:szCs w:val="20"/>
        </w:rPr>
        <w:t xml:space="preserve">H1 — PAGE HEADLINE</w:t>
      </w:r>
    </w:p>
    <w:p>
      <w:pPr>
        <w:spacing w:after="120" w:before="80"/>
      </w:pPr>
      <w:r>
        <w:rPr>
          <w:rFonts w:ascii="Arial" w:cs="Arial" w:eastAsia="Arial" w:hAnsi="Arial"/>
          <w:b/>
          <w:bCs/>
          <w:color w:val="1B3A6B"/>
          <w:sz w:val="28"/>
          <w:szCs w:val="28"/>
        </w:rPr>
        <w:t xml:space="preserve">Your Production Line Has No Time for Fastener Problems. Neither Do We.</w:t>
      </w:r>
    </w:p>
    <w:p>
      <w:pPr>
        <w:spacing w:after="80" w:before="80"/>
      </w:pPr>
    </w:p>
    <w:p>
      <w:pPr>
        <w:spacing w:after="40" w:before="120"/>
      </w:pPr>
      <w:r>
        <w:rPr>
          <w:rFonts w:ascii="Arial" w:cs="Arial" w:eastAsia="Arial" w:hAnsi="Arial"/>
          <w:b/>
          <w:bCs/>
          <w:color w:val="555555"/>
          <w:sz w:val="20"/>
          <w:szCs w:val="20"/>
        </w:rPr>
        <w:t xml:space="preserve">SUBHEADLINE</w:t>
      </w:r>
    </w:p>
    <w:p>
      <w:pPr>
        <w:spacing w:after="120" w:before="80"/>
      </w:pPr>
      <w:r>
        <w:rPr>
          <w:rFonts w:ascii="Arial" w:cs="Arial" w:eastAsia="Arial" w:hAnsi="Arial"/>
          <w:sz w:val="22"/>
          <w:szCs w:val="22"/>
        </w:rPr>
        <w:t xml:space="preserve">CSG is the fastener supply chain partner built for OEM manufacturers — not just a distributor filling orders. We eliminate shortages, reduce procurement overhead, lower your total cost of ownership, and bring global supply chain muscle to your production floor. Backed by Bufab's worldwide network, powered by our new CSG Distribution Center and VMI program.</w:t>
      </w:r>
    </w:p>
    <w:p>
      <w:pPr>
        <w:spacing w:after="80" w:before="80"/>
      </w:pPr>
    </w:p>
    <w:p>
      <w:pPr>
        <w:spacing w:after="40" w:before="120"/>
      </w:pPr>
      <w:r>
        <w:rPr>
          <w:rFonts w:ascii="Arial" w:cs="Arial" w:eastAsia="Arial" w:hAnsi="Arial"/>
          <w:b/>
          <w:bCs/>
          <w:color w:val="555555"/>
          <w:sz w:val="20"/>
          <w:szCs w:val="20"/>
        </w:rPr>
        <w:t xml:space="preserve">INTRO / WHY CSG BLOCK — Replace current copy with:</w:t>
      </w:r>
    </w:p>
    <w:p>
      <w:pPr>
        <w:spacing w:after="120" w:before="80"/>
      </w:pPr>
      <w:r>
        <w:rPr>
          <w:rFonts w:ascii="Arial" w:cs="Arial" w:eastAsia="Arial" w:hAnsi="Arial"/>
          <w:sz w:val="22"/>
          <w:szCs w:val="22"/>
        </w:rPr>
        <w:t xml:space="preserve">Most distributors compete on price per piece. We compete on what that price actually costs you when you account for everything else — stockouts, supplier management time, incoming inspection, emergency buys, and the engineering hours spent chasing the wrong part.</w:t>
      </w:r>
    </w:p>
    <w:p>
      <w:pPr>
        <w:spacing w:after="80" w:before="80"/>
      </w:pPr>
    </w:p>
    <w:p>
      <w:pPr>
        <w:spacing w:after="120" w:before="80"/>
      </w:pPr>
      <w:r>
        <w:rPr>
          <w:rFonts w:ascii="Arial" w:cs="Arial" w:eastAsia="Arial" w:hAnsi="Arial"/>
          <w:sz w:val="22"/>
          <w:szCs w:val="22"/>
        </w:rPr>
        <w:t xml:space="preserve">CSG works with your purchasing team, engineering team, and operations leadership as a true supply chain partner. We design programs around your production reality: the right parts, the right quantities, automatically replenished, with the compliance documentation your quality team demands.</w:t>
      </w:r>
    </w:p>
    <w:p>
      <w:pPr>
        <w:spacing w:after="80" w:before="80"/>
      </w:pPr>
    </w:p>
    <w:p>
      <w:pPr>
        <w:spacing w:after="40" w:before="120"/>
      </w:pPr>
      <w:r>
        <w:rPr>
          <w:rFonts w:ascii="Arial" w:cs="Arial" w:eastAsia="Arial" w:hAnsi="Arial"/>
          <w:b/>
          <w:bCs/>
          <w:color w:val="555555"/>
          <w:sz w:val="20"/>
          <w:szCs w:val="20"/>
        </w:rPr>
        <w:t xml:space="preserve">3-COLUMN VALUE BLOCK — Keep layout, update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070C0" w:sz="12"/>
              <w:bottom w:val="none" w:color="FFFFFF" w:sz="0"/>
              <w:right w:val="none" w:color="FFFFFF" w:sz="0"/>
            </w:tcBorders>
            <w:tcMar>
              <w:top w:type="dxa" w:w="80"/>
              <w:left w:type="dxa" w:w="240"/>
              <w:bottom w:type="dxa" w:w="80"/>
              <w:right w:type="dxa" w:w="80"/>
            </w:tcMar>
          </w:tcPr>
          <w:p>
            <w:pPr>
              <w:spacing w:after="40" w:before="0"/>
            </w:pPr>
            <w:r>
              <w:rPr>
                <w:rFonts w:ascii="Arial" w:cs="Arial" w:eastAsia="Arial" w:hAnsi="Arial"/>
                <w:b/>
                <w:bCs/>
                <w:color w:val="1B3A6B"/>
                <w:sz w:val="22"/>
                <w:szCs w:val="22"/>
              </w:rPr>
              <w:t xml:space="preserve">How We Eliminate Shortages</w:t>
            </w:r>
          </w:p>
          <w:p>
            <w:r>
              <w:rPr>
                <w:rFonts w:ascii="Arial" w:cs="Arial" w:eastAsia="Arial" w:hAnsi="Arial"/>
                <w:sz w:val="21"/>
                <w:szCs w:val="21"/>
              </w:rPr>
              <w:t xml:space="preserve">Our CSG Distribution Center holds customer-dedicated safety stock under VMI programs modeled on Bufab's global system. Your critical fasteners are pre-staged, tracked by consumption, and replenished before you need them — not after.</w:t>
            </w:r>
          </w:p>
        </w:tc>
      </w:tr>
    </w:tbl>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070C0" w:sz="12"/>
              <w:bottom w:val="none" w:color="FFFFFF" w:sz="0"/>
              <w:right w:val="none" w:color="FFFFFF" w:sz="0"/>
            </w:tcBorders>
            <w:tcMar>
              <w:top w:type="dxa" w:w="80"/>
              <w:left w:type="dxa" w:w="240"/>
              <w:bottom w:type="dxa" w:w="80"/>
              <w:right w:type="dxa" w:w="80"/>
            </w:tcMar>
          </w:tcPr>
          <w:p>
            <w:pPr>
              <w:spacing w:after="40" w:before="0"/>
            </w:pPr>
            <w:r>
              <w:rPr>
                <w:rFonts w:ascii="Arial" w:cs="Arial" w:eastAsia="Arial" w:hAnsi="Arial"/>
                <w:b/>
                <w:bCs/>
                <w:color w:val="1B3A6B"/>
                <w:sz w:val="22"/>
                <w:szCs w:val="22"/>
              </w:rPr>
              <w:t xml:space="preserve">How We Reduce Your Overhead</w:t>
            </w:r>
          </w:p>
          <w:p>
            <w:r>
              <w:rPr>
                <w:rFonts w:ascii="Arial" w:cs="Arial" w:eastAsia="Arial" w:hAnsi="Arial"/>
                <w:sz w:val="21"/>
                <w:szCs w:val="21"/>
              </w:rPr>
              <w:t xml:space="preserve">One supplier relationship. One point of contact. One invoice. CSG consolidates your fastener spend, manages supplier qualification, and handles compliance documentation — so your purchasing team focuses on strategy, not chasing parts.</w:t>
            </w:r>
          </w:p>
        </w:tc>
      </w:tr>
    </w:tbl>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070C0" w:sz="12"/>
              <w:bottom w:val="none" w:color="FFFFFF" w:sz="0"/>
              <w:right w:val="none" w:color="FFFFFF" w:sz="0"/>
            </w:tcBorders>
            <w:tcMar>
              <w:top w:type="dxa" w:w="80"/>
              <w:left w:type="dxa" w:w="240"/>
              <w:bottom w:type="dxa" w:w="80"/>
              <w:right w:type="dxa" w:w="80"/>
            </w:tcMar>
          </w:tcPr>
          <w:p>
            <w:pPr>
              <w:spacing w:after="40" w:before="0"/>
            </w:pPr>
            <w:r>
              <w:rPr>
                <w:rFonts w:ascii="Arial" w:cs="Arial" w:eastAsia="Arial" w:hAnsi="Arial"/>
                <w:b/>
                <w:bCs/>
                <w:color w:val="1B3A6B"/>
                <w:sz w:val="22"/>
                <w:szCs w:val="22"/>
              </w:rPr>
              <w:t xml:space="preserve">How We Improve Part Performance</w:t>
            </w:r>
          </w:p>
          <w:p>
            <w:r>
              <w:rPr>
                <w:rFonts w:ascii="Arial" w:cs="Arial" w:eastAsia="Arial" w:hAnsi="Arial"/>
                <w:sz w:val="21"/>
                <w:szCs w:val="21"/>
              </w:rPr>
              <w:t xml:space="preserve">Our application engineers review fastener specifications alongside your engineering team — catching over-spec, under-spec, and substitution opportunities before they create production or field problems.</w:t>
            </w:r>
          </w:p>
        </w:tc>
      </w:tr>
    </w:tbl>
    <w:p>
      <w:pPr>
        <w:spacing w:after="80" w:before="80"/>
      </w:pPr>
    </w:p>
    <w:p>
      <w:pPr>
        <w:spacing w:after="80" w:before="80"/>
      </w:pPr>
    </w:p>
    <w:p>
      <w:pPr>
        <w:spacing w:after="40" w:before="120"/>
      </w:pPr>
      <w:r>
        <w:rPr>
          <w:rFonts w:ascii="Arial" w:cs="Arial" w:eastAsia="Arial" w:hAnsi="Arial"/>
          <w:b/>
          <w:bCs/>
          <w:color w:val="555555"/>
          <w:sz w:val="20"/>
          <w:szCs w:val="20"/>
        </w:rPr>
        <w:t xml:space="preserve">INDUSTRY CARD FORMULA — Apply to each card:</w:t>
      </w:r>
    </w:p>
    <w:p>
      <w:pPr>
        <w:spacing w:after="60" w:before="60"/>
        <w:ind w:left="240"/>
      </w:pPr>
      <w:r>
        <w:rPr>
          <w:rFonts w:ascii="Arial" w:cs="Arial" w:eastAsia="Arial" w:hAnsi="Arial"/>
          <w:i/>
          <w:iCs/>
          <w:color w:val="444444"/>
          <w:sz w:val="20"/>
          <w:szCs w:val="20"/>
        </w:rPr>
        <w:t xml:space="preserve">Formula: [The #1 thing that goes wrong in this industry] + [How CSG solves it] + [CTA]. Max 3 sentences. The card headline should be a pain-point-first statement, not a product category name.</w:t>
      </w:r>
    </w:p>
    <w:p>
      <w:pPr>
        <w:spacing w:after="80" w:before="80"/>
      </w:pPr>
    </w:p>
    <w:p>
      <w:pPr>
        <w:spacing w:after="60" w:before="160"/>
      </w:pPr>
      <w:r>
        <w:rPr>
          <w:rFonts w:ascii="Arial" w:cs="Arial" w:eastAsia="Arial" w:hAnsi="Arial"/>
          <w:b/>
          <w:bCs/>
          <w:color w:val="1A7A4A"/>
          <w:sz w:val="22"/>
          <w:szCs w:val="22"/>
        </w:rPr>
        <w:t xml:space="preserve">Example — Aerospace Card</w:t>
      </w:r>
    </w:p>
    <w:p>
      <w:pPr>
        <w:spacing w:after="40" w:before="120"/>
      </w:pPr>
      <w:r>
        <w:rPr>
          <w:rFonts w:ascii="Arial" w:cs="Arial" w:eastAsia="Arial" w:hAnsi="Arial"/>
          <w:b/>
          <w:bCs/>
          <w:color w:val="555555"/>
          <w:sz w:val="20"/>
          <w:szCs w:val="20"/>
        </w:rPr>
        <w:t xml:space="preserve">Card Headline (H3):</w:t>
      </w:r>
    </w:p>
    <w:p>
      <w:pPr>
        <w:spacing w:after="120" w:before="80"/>
      </w:pPr>
      <w:r>
        <w:rPr>
          <w:rFonts w:ascii="Arial" w:cs="Arial" w:eastAsia="Arial" w:hAnsi="Arial"/>
          <w:sz w:val="22"/>
          <w:szCs w:val="22"/>
        </w:rPr>
        <w:t xml:space="preserve">Stop Spec Non-Conformance From Grounding Your Program</w:t>
      </w:r>
    </w:p>
    <w:p>
      <w:pPr>
        <w:spacing w:after="40" w:before="120"/>
      </w:pPr>
      <w:r>
        <w:rPr>
          <w:rFonts w:ascii="Arial" w:cs="Arial" w:eastAsia="Arial" w:hAnsi="Arial"/>
          <w:b/>
          <w:bCs/>
          <w:color w:val="555555"/>
          <w:sz w:val="20"/>
          <w:szCs w:val="20"/>
        </w:rPr>
        <w:t xml:space="preserve">Card Body:</w:t>
      </w:r>
    </w:p>
    <w:p>
      <w:pPr>
        <w:spacing w:after="120" w:before="80"/>
      </w:pPr>
      <w:r>
        <w:rPr>
          <w:rFonts w:ascii="Arial" w:cs="Arial" w:eastAsia="Arial" w:hAnsi="Arial"/>
          <w:sz w:val="22"/>
          <w:szCs w:val="22"/>
        </w:rPr>
        <w:t xml:space="preserve">AS9100D-certified fasteners, full lot traceability, and PPAP/FAI documentation — delivered by a supplier whose quality system is built for aerospace audits, not retrofitted for them. Backed by Bufab's global network.</w:t>
      </w:r>
    </w:p>
    <w:p>
      <w:pPr>
        <w:spacing w:after="80" w:before="80"/>
      </w:pPr>
    </w:p>
    <w:p>
      <w:pPr>
        <w:spacing w:after="60" w:before="160"/>
      </w:pPr>
      <w:r>
        <w:rPr>
          <w:rFonts w:ascii="Arial" w:cs="Arial" w:eastAsia="Arial" w:hAnsi="Arial"/>
          <w:b/>
          <w:bCs/>
          <w:color w:val="1A7A4A"/>
          <w:sz w:val="22"/>
          <w:szCs w:val="22"/>
        </w:rPr>
        <w:t xml:space="preserve">Example — Automotive Card</w:t>
      </w:r>
    </w:p>
    <w:p>
      <w:pPr>
        <w:spacing w:after="40" w:before="120"/>
      </w:pPr>
      <w:r>
        <w:rPr>
          <w:rFonts w:ascii="Arial" w:cs="Arial" w:eastAsia="Arial" w:hAnsi="Arial"/>
          <w:b/>
          <w:bCs/>
          <w:color w:val="555555"/>
          <w:sz w:val="20"/>
          <w:szCs w:val="20"/>
        </w:rPr>
        <w:t xml:space="preserve">Card Headline (H3):</w:t>
      </w:r>
    </w:p>
    <w:p>
      <w:pPr>
        <w:spacing w:after="120" w:before="80"/>
      </w:pPr>
      <w:r>
        <w:rPr>
          <w:rFonts w:ascii="Arial" w:cs="Arial" w:eastAsia="Arial" w:hAnsi="Arial"/>
          <w:sz w:val="22"/>
          <w:szCs w:val="22"/>
        </w:rPr>
        <w:t xml:space="preserve">End the Line Stoppages Caused by Fastener Shortages</w:t>
      </w:r>
    </w:p>
    <w:p>
      <w:pPr>
        <w:spacing w:after="40" w:before="120"/>
      </w:pPr>
      <w:r>
        <w:rPr>
          <w:rFonts w:ascii="Arial" w:cs="Arial" w:eastAsia="Arial" w:hAnsi="Arial"/>
          <w:b/>
          <w:bCs/>
          <w:color w:val="555555"/>
          <w:sz w:val="20"/>
          <w:szCs w:val="20"/>
        </w:rPr>
        <w:t xml:space="preserve">Card Body:</w:t>
      </w:r>
    </w:p>
    <w:p>
      <w:pPr>
        <w:spacing w:after="120" w:before="80"/>
      </w:pPr>
      <w:r>
        <w:rPr>
          <w:rFonts w:ascii="Arial" w:cs="Arial" w:eastAsia="Arial" w:hAnsi="Arial"/>
          <w:sz w:val="22"/>
          <w:szCs w:val="22"/>
        </w:rPr>
        <w:t xml:space="preserve">IATF 16949-compliant supply with VMI replenishment that keeps your C-parts stocked before production demands them. No emergency buys. No scrambling. Just parts on the line when you need them.</w:t>
      </w:r>
    </w:p>
    <w:p>
      <w:pPr>
        <w:spacing w:after="80" w:before="80"/>
      </w:pPr>
    </w:p>
    <w:p>
      <w:pPr>
        <w:spacing w:after="60" w:before="160"/>
      </w:pPr>
      <w:r>
        <w:rPr>
          <w:rFonts w:ascii="Arial" w:cs="Arial" w:eastAsia="Arial" w:hAnsi="Arial"/>
          <w:b/>
          <w:bCs/>
          <w:color w:val="1A7A4A"/>
          <w:sz w:val="22"/>
          <w:szCs w:val="22"/>
        </w:rPr>
        <w:t xml:space="preserve">Example — Heavy Equipment Card</w:t>
      </w:r>
    </w:p>
    <w:p>
      <w:pPr>
        <w:spacing w:after="40" w:before="120"/>
      </w:pPr>
      <w:r>
        <w:rPr>
          <w:rFonts w:ascii="Arial" w:cs="Arial" w:eastAsia="Arial" w:hAnsi="Arial"/>
          <w:b/>
          <w:bCs/>
          <w:color w:val="555555"/>
          <w:sz w:val="20"/>
          <w:szCs w:val="20"/>
        </w:rPr>
        <w:t xml:space="preserve">Card Headline (H3):</w:t>
      </w:r>
    </w:p>
    <w:p>
      <w:pPr>
        <w:spacing w:after="120" w:before="80"/>
      </w:pPr>
      <w:r>
        <w:rPr>
          <w:rFonts w:ascii="Arial" w:cs="Arial" w:eastAsia="Arial" w:hAnsi="Arial"/>
          <w:sz w:val="22"/>
          <w:szCs w:val="22"/>
        </w:rPr>
        <w:t xml:space="preserve">Grade 8 and Structural Fasteners That Perform Under Extreme Load — and Arrive on Schedule</w:t>
      </w:r>
    </w:p>
    <w:p>
      <w:pPr>
        <w:spacing w:after="40" w:before="120"/>
      </w:pPr>
      <w:r>
        <w:rPr>
          <w:rFonts w:ascii="Arial" w:cs="Arial" w:eastAsia="Arial" w:hAnsi="Arial"/>
          <w:b/>
          <w:bCs/>
          <w:color w:val="555555"/>
          <w:sz w:val="20"/>
          <w:szCs w:val="20"/>
        </w:rPr>
        <w:t xml:space="preserve">Card Body:</w:t>
      </w:r>
    </w:p>
    <w:p>
      <w:pPr>
        <w:spacing w:after="120" w:before="80"/>
      </w:pPr>
      <w:r>
        <w:rPr>
          <w:rFonts w:ascii="Arial" w:cs="Arial" w:eastAsia="Arial" w:hAnsi="Arial"/>
          <w:sz w:val="22"/>
          <w:szCs w:val="22"/>
        </w:rPr>
        <w:t xml:space="preserve">High-strength hardware for off-highway equipment, backed by application engineers who help you spec the right part for the job and VMI programs that match your production volume.</w:t>
      </w:r>
    </w:p>
    <w:p>
      <w:pPr>
        <w:spacing w:after="80" w:before="80"/>
      </w:pPr>
    </w:p>
    <w:p>
      <w:pPr>
        <w:spacing w:after="40" w:before="120"/>
      </w:pPr>
      <w:r>
        <w:rPr>
          <w:rFonts w:ascii="Arial" w:cs="Arial" w:eastAsia="Arial" w:hAnsi="Arial"/>
          <w:b/>
          <w:bCs/>
          <w:color w:val="555555"/>
          <w:sz w:val="20"/>
          <w:szCs w:val="20"/>
        </w:rPr>
        <w:t xml:space="preserve">HUB PAGE CTA BLOCK</w:t>
      </w:r>
    </w:p>
    <w:p>
      <w:pPr>
        <w:spacing w:after="120" w:before="80"/>
      </w:pPr>
      <w:r>
        <w:rPr>
          <w:rFonts w:ascii="Arial" w:cs="Arial" w:eastAsia="Arial" w:hAnsi="Arial"/>
          <w:b/>
          <w:bCs/>
          <w:color w:val="1B3A6B"/>
          <w:sz w:val="26"/>
          <w:szCs w:val="26"/>
        </w:rPr>
        <w:t xml:space="preserve">Talk to a CSG Supply Chain Expert</w:t>
      </w:r>
    </w:p>
    <w:p>
      <w:pPr>
        <w:spacing w:after="120" w:before="80"/>
      </w:pPr>
      <w:r>
        <w:rPr>
          <w:rFonts w:ascii="Arial" w:cs="Arial" w:eastAsia="Arial" w:hAnsi="Arial"/>
          <w:sz w:val="22"/>
          <w:szCs w:val="22"/>
        </w:rPr>
        <w:t xml:space="preserve">Whether you're dealing with shortages, managing too many suppliers, trying to meet compliance requirements, or just trying to lower what fasteners actually cost your business — let's talk. No generic sales pitch. A direct conversation about your specific situation.</w:t>
      </w:r>
    </w:p>
    <w:p>
      <w:pPr>
        <w:spacing w:after="120" w:before="80"/>
      </w:pPr>
      <w:r>
        <w:rPr>
          <w:rFonts w:ascii="Arial" w:cs="Arial" w:eastAsia="Arial" w:hAnsi="Arial"/>
          <w:sz w:val="22"/>
          <w:szCs w:val="22"/>
        </w:rPr>
        <w:t xml:space="preserve">[Button: Request a Consultation]   [Button: Submit an RFQ]</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6B" w:val="clear"/>
            <w:tcMar>
              <w:top w:type="dxa" w:w="180"/>
              <w:left w:type="dxa" w:w="280"/>
              <w:bottom w:type="dxa" w:w="180"/>
              <w:right w:type="dxa" w:w="280"/>
            </w:tcMar>
          </w:tcPr>
          <w:p>
            <w:r>
              <w:rPr>
                <w:rFonts w:ascii="Arial" w:cs="Arial" w:eastAsia="Arial" w:hAnsi="Arial"/>
                <w:b/>
                <w:bCs/>
                <w:color w:val="FFFFFF"/>
                <w:sz w:val="30"/>
                <w:szCs w:val="30"/>
              </w:rPr>
              <w:t xml:space="preserve">PAGE 2 — Aerospace &amp; Aviation</w:t>
            </w:r>
          </w:p>
          <w:p>
            <w:pPr>
              <w:spacing w:before="60"/>
            </w:pPr>
            <w:r>
              <w:rPr>
                <w:rFonts w:ascii="Arial" w:cs="Arial" w:eastAsia="Arial" w:hAnsi="Arial"/>
                <w:color w:val="BBDDFF"/>
                <w:sz w:val="20"/>
                <w:szCs w:val="20"/>
              </w:rPr>
              <w:t xml:space="preserve">/industries/aerospace-and-aviation/</w:t>
            </w:r>
          </w:p>
        </w:tc>
      </w:tr>
    </w:tbl>
    <w:p>
      <w:pPr>
        <w:spacing w:after="80" w:before="80"/>
      </w:pPr>
    </w:p>
    <w:p>
      <w:pPr>
        <w:pStyle w:val="Heading2"/>
        <w:spacing w:after="120" w:before="320"/>
      </w:pPr>
      <w:r>
        <w:rPr>
          <w:rFonts w:ascii="Arial" w:cs="Arial" w:eastAsia="Arial" w:hAnsi="Arial"/>
          <w:b/>
          <w:bCs/>
          <w:color w:val="1B3A6B"/>
          <w:sz w:val="28"/>
          <w:szCs w:val="28"/>
        </w:rPr>
        <w:t xml:space="preserve">SEO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Title Tag</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How to Eliminate Fastener Compliance Gaps in Aerospace Programs | CSG</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Meta Description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CSG delivers AS9100D-certified aerospace fasteners with full traceability, PPAP/FAI documentation, and DFARS-compliant sourcing — so your program passes every audit and your line never stops for a part. Backed by Bufab. Talk to an aerospace specialist.</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H1 (Page)</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Aerospace Fastener Shortages, Compliance Gaps, and Traceability Failures Stop Here.</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Primary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how to eliminate aerospace fastener compliance gaps, AS9100 fastener distributor, prevent aerospace production delays fasteners, DFARS compliant bolt supplier, MIL-spec fastener traceability, aerospace VMI program USA</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Secondary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NAS MS AN bolt supplier, self-locking nut aerospace OEM, titanium fastener supplier, aircraft rivet distributor, AS9120 fastener distributor, aerospace counterfeit fastener prevention</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Schema Notes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FAQPage schema on FAQ block. Product schema for key categories (bolts, rivets, seals). Organization schema with AS9100D credential markup.</w:t>
            </w:r>
          </w:p>
        </w:tc>
      </w:tr>
    </w:tbl>
    <w:p>
      <w:pPr>
        <w:spacing w:after="80" w:before="80"/>
      </w:pPr>
    </w:p>
    <w:p>
      <w:pPr>
        <w:pStyle w:val="Heading2"/>
        <w:spacing w:after="120" w:before="320"/>
      </w:pPr>
      <w:r>
        <w:rPr>
          <w:rFonts w:ascii="Arial" w:cs="Arial" w:eastAsia="Arial" w:hAnsi="Arial"/>
          <w:b/>
          <w:bCs/>
          <w:color w:val="1B3A6B"/>
          <w:sz w:val="28"/>
          <w:szCs w:val="28"/>
        </w:rPr>
        <w:t xml:space="preserve">Revised Section Headers — Search Intent Mapping</w:t>
      </w:r>
    </w:p>
    <w:p>
      <w:pPr>
        <w:spacing w:after="60" w:before="60"/>
        <w:ind w:left="240"/>
      </w:pPr>
      <w:r>
        <w:rPr>
          <w:rFonts w:ascii="Arial" w:cs="Arial" w:eastAsia="Arial" w:hAnsi="Arial"/>
          <w:i/>
          <w:iCs/>
          <w:color w:val="444444"/>
          <w:sz w:val="20"/>
          <w:szCs w:val="20"/>
        </w:rPr>
        <w:t xml:space="preserve">OLD vs. NEW: The table below shows every major section header on the current page and the replacement. New headers are written as the exact outcome or problem the OEM buyer is searching for. These become your H2s and H3s on the live page.</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CURRENT HEADER (Remove)</w:t>
            </w:r>
          </w:p>
        </w:tc>
        <w:tc>
          <w:tcPr>
            <w:tcW w:type="dxa" w:w="5040"/>
            <w:tcBorders>
              <w:top w:val="single" w:color="CCCCCC" w:sz="1"/>
              <w:left w:val="single" w:color="CCCCCC" w:sz="1"/>
              <w:bottom w:val="single" w:color="CCCCCC" w:sz="1"/>
              <w:right w:val="single" w:color="CCCCCC" w:sz="1"/>
            </w:tcBorders>
            <w:shd w:fill="1A7A4A" w:val="clear"/>
            <w:tcMar>
              <w:top w:type="dxa" w:w="80"/>
              <w:left w:type="dxa" w:w="120"/>
              <w:bottom w:type="dxa" w:w="80"/>
              <w:right w:type="dxa" w:w="120"/>
            </w:tcMar>
          </w:tcPr>
          <w:p>
            <w:r>
              <w:rPr>
                <w:rFonts w:ascii="Arial" w:cs="Arial" w:eastAsia="Arial" w:hAnsi="Arial"/>
                <w:b/>
                <w:bCs/>
                <w:color w:val="FFFFFF"/>
                <w:sz w:val="20"/>
                <w:szCs w:val="20"/>
              </w:rPr>
              <w:t xml:space="preserve">REPLACEMENT HEADER (Search-Intent)</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Flight-Grade Mechanical Demands</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Source Fasteners That Meet Aerospace Mechanical Specs — Every Time</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Regulatory Traceability (AS9100, ITAR)</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Meet AS9100 and DFARS Compliance Without Slowing Down Your Program</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Long-Term Program Support</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Keep Legacy Aerospace Platforms Flying When Parts Are Discontinued</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High-Temperature / Pressure Exposure</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Fasteners That Don't Fail in Jet Engines, Fuel Systems, or Extreme-Altitude Environments</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Security &amp; IP Control</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Eliminate Counterfeit Fasteners From Your Defense and Aerospace Supply Chain</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Shock / Vibration Load Profiles</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Prevent Fastener Loosening Under Constant Aerospace Vibration and Dynamic Load</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Ensuring Absolute Compliance &amp; Military-Grade Quality</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Pass Every AS9100D and DCMA Audit Without Scrambling for Documentation</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Fortifying Supply Chains &amp; Mitigating Lead Time Pressures</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Eliminate Aerospace Fastener Lead Time Risk Before It Grounds Your Program</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Overcoming Component Obsolescence &amp; Sustaining Legacy Platforms</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Where to Source Discontinued NAS, MS, and AN Fasteners for Legacy Defense Programs</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Engineering for Extreme Environments &amp; Next-Gen Performance</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Specify Titanium and High-Temp Alloy Fasteners for Next-Gen Aerospace Programs</w:t>
            </w:r>
          </w:p>
        </w:tc>
      </w:tr>
    </w:tbl>
    <w:p>
      <w:pPr>
        <w:spacing w:after="80" w:before="80"/>
      </w:pPr>
    </w:p>
    <w:p>
      <w:pPr>
        <w:pBdr>
          <w:bottom w:val="single" w:color="0070C0" w:sz="4" w:space="1"/>
        </w:pBdr>
        <w:spacing w:after="240" w:before="240"/>
      </w:pPr>
    </w:p>
    <w:p>
      <w:pPr>
        <w:pStyle w:val="Heading2"/>
        <w:spacing w:after="120" w:before="320"/>
      </w:pPr>
      <w:r>
        <w:rPr>
          <w:rFonts w:ascii="Arial" w:cs="Arial" w:eastAsia="Arial" w:hAnsi="Arial"/>
          <w:b/>
          <w:bCs/>
          <w:color w:val="1B3A6B"/>
          <w:sz w:val="28"/>
          <w:szCs w:val="28"/>
        </w:rPr>
        <w:t xml:space="preserve">REVISED PAGE COPY</w:t>
      </w:r>
    </w:p>
    <w:p>
      <w:pPr>
        <w:spacing w:after="80" w:before="80"/>
      </w:pPr>
    </w:p>
    <w:p>
      <w:pPr>
        <w:spacing w:after="40" w:before="120"/>
      </w:pPr>
      <w:r>
        <w:rPr>
          <w:rFonts w:ascii="Arial" w:cs="Arial" w:eastAsia="Arial" w:hAnsi="Arial"/>
          <w:b/>
          <w:bCs/>
          <w:color w:val="555555"/>
          <w:sz w:val="20"/>
          <w:szCs w:val="20"/>
        </w:rPr>
        <w:t xml:space="preserve">H1 — PAGE HEADLINE</w:t>
      </w:r>
    </w:p>
    <w:p>
      <w:pPr>
        <w:spacing w:after="120" w:before="80"/>
      </w:pPr>
      <w:r>
        <w:rPr>
          <w:rFonts w:ascii="Arial" w:cs="Arial" w:eastAsia="Arial" w:hAnsi="Arial"/>
          <w:b/>
          <w:bCs/>
          <w:color w:val="1B3A6B"/>
          <w:sz w:val="28"/>
          <w:szCs w:val="28"/>
        </w:rPr>
        <w:t xml:space="preserve">Aerospace Fastener Shortages, Compliance Gaps, and Traceability Failures Stop Here.</w:t>
      </w:r>
    </w:p>
    <w:p>
      <w:pPr>
        <w:spacing w:after="80" w:before="80"/>
      </w:pPr>
    </w:p>
    <w:p>
      <w:pPr>
        <w:spacing w:after="40" w:before="120"/>
      </w:pPr>
      <w:r>
        <w:rPr>
          <w:rFonts w:ascii="Arial" w:cs="Arial" w:eastAsia="Arial" w:hAnsi="Arial"/>
          <w:b/>
          <w:bCs/>
          <w:color w:val="555555"/>
          <w:sz w:val="20"/>
          <w:szCs w:val="20"/>
        </w:rPr>
        <w:t xml:space="preserve">SUBHEADLINE</w:t>
      </w:r>
    </w:p>
    <w:p>
      <w:pPr>
        <w:spacing w:after="120" w:before="80"/>
      </w:pPr>
      <w:r>
        <w:rPr>
          <w:rFonts w:ascii="Arial" w:cs="Arial" w:eastAsia="Arial" w:hAnsi="Arial"/>
          <w:sz w:val="22"/>
          <w:szCs w:val="22"/>
        </w:rPr>
        <w:t xml:space="preserve">CSG supplies AS9100D-certified aerospace fasteners — MIL-spec bolts, structural rivets, self-locking nuts, titanium hardware, and high-temperature seals — with full lot traceability, PPAP/FAI documentation, and DFARS-compliant sourcing. Backed by Bufab's global network. Built for programs where 'close enough' doesn't exist.</w:t>
      </w:r>
    </w:p>
    <w:p>
      <w:pPr>
        <w:spacing w:after="80" w:before="80"/>
      </w:pPr>
    </w:p>
    <w:p>
      <w:pPr>
        <w:spacing w:after="40" w:before="120"/>
      </w:pPr>
      <w:r>
        <w:rPr>
          <w:rFonts w:ascii="Arial" w:cs="Arial" w:eastAsia="Arial" w:hAnsi="Arial"/>
          <w:b/>
          <w:bCs/>
          <w:color w:val="555555"/>
          <w:sz w:val="20"/>
          <w:szCs w:val="20"/>
        </w:rPr>
        <w:t xml:space="preserve">AT-A-GLANCE BOX (Keep as-is, update content)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5E8F0" w:val="clear"/>
            <w:tcMar>
              <w:top w:type="dxa" w:w="100"/>
              <w:left w:type="dxa" w:w="160"/>
              <w:bottom w:type="dxa" w:w="100"/>
              <w:right w:type="dxa" w:w="160"/>
            </w:tcMar>
          </w:tcPr>
          <w:p>
            <w:r>
              <w:rPr>
                <w:rFonts w:ascii="Arial" w:cs="Arial" w:eastAsia="Arial" w:hAnsi="Arial"/>
                <w:b/>
                <w:bCs/>
                <w:color w:val="1B3A6B"/>
                <w:sz w:val="20"/>
                <w:szCs w:val="20"/>
              </w:rPr>
              <w:t xml:space="preserve">Certifications Held</w:t>
            </w:r>
          </w:p>
          <w:p>
            <w:pPr>
              <w:spacing w:before="40"/>
            </w:pPr>
            <w:r>
              <w:rPr>
                <w:rFonts w:ascii="Arial" w:cs="Arial" w:eastAsia="Arial" w:hAnsi="Arial"/>
                <w:sz w:val="20"/>
                <w:szCs w:val="20"/>
              </w:rPr>
              <w:t xml:space="preserve">AS9100D | AS9120 | ISO 9001:2015 | DFARS Compliant Sourcing</w:t>
            </w:r>
          </w:p>
        </w:tc>
        <w:tc>
          <w:tcPr>
            <w:tcW w:type="dxa" w:w="4680"/>
            <w:tcBorders>
              <w:top w:val="single" w:color="CCCCCC" w:sz="1"/>
              <w:left w:val="single" w:color="CCCCCC" w:sz="1"/>
              <w:bottom w:val="single" w:color="CCCCCC" w:sz="1"/>
              <w:right w:val="single" w:color="CCCCCC" w:sz="1"/>
            </w:tcBorders>
            <w:shd w:fill="D5E8F0" w:val="clear"/>
            <w:tcMar>
              <w:top w:type="dxa" w:w="100"/>
              <w:left w:type="dxa" w:w="160"/>
              <w:bottom w:type="dxa" w:w="100"/>
              <w:right w:type="dxa" w:w="160"/>
            </w:tcMar>
          </w:tcPr>
          <w:p>
            <w:r>
              <w:rPr>
                <w:rFonts w:ascii="Arial" w:cs="Arial" w:eastAsia="Arial" w:hAnsi="Arial"/>
                <w:b/>
                <w:bCs/>
                <w:color w:val="1B3A6B"/>
                <w:sz w:val="20"/>
                <w:szCs w:val="20"/>
              </w:rPr>
              <w:t xml:space="preserve">Backed By</w:t>
            </w:r>
          </w:p>
          <w:p>
            <w:pPr>
              <w:spacing w:before="40"/>
            </w:pPr>
            <w:r>
              <w:rPr>
                <w:rFonts w:ascii="Arial" w:cs="Arial" w:eastAsia="Arial" w:hAnsi="Arial"/>
                <w:sz w:val="20"/>
                <w:szCs w:val="20"/>
              </w:rPr>
              <w:t xml:space="preserve">Bufab Group — 130+ entities, 29 countries, $1B+ global purchasing power</w:t>
            </w:r>
          </w:p>
        </w:tc>
      </w:tr>
    </w:tbl>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5E8F0" w:val="clear"/>
            <w:tcMar>
              <w:top w:type="dxa" w:w="100"/>
              <w:left w:type="dxa" w:w="160"/>
              <w:bottom w:type="dxa" w:w="100"/>
              <w:right w:type="dxa" w:w="160"/>
            </w:tcMar>
          </w:tcPr>
          <w:p>
            <w:r>
              <w:rPr>
                <w:rFonts w:ascii="Arial" w:cs="Arial" w:eastAsia="Arial" w:hAnsi="Arial"/>
                <w:b/>
                <w:bCs/>
                <w:color w:val="1B3A6B"/>
                <w:sz w:val="20"/>
                <w:szCs w:val="20"/>
              </w:rPr>
              <w:t xml:space="preserve">Part Standards Covered</w:t>
            </w:r>
          </w:p>
          <w:p>
            <w:pPr>
              <w:spacing w:before="40"/>
            </w:pPr>
            <w:r>
              <w:rPr>
                <w:rFonts w:ascii="Arial" w:cs="Arial" w:eastAsia="Arial" w:hAnsi="Arial"/>
                <w:sz w:val="20"/>
                <w:szCs w:val="20"/>
              </w:rPr>
              <w:t xml:space="preserve">AN | NAS | MS | AMS | MIL-DTL | NAS 1638 | Hi-Lok | CherryMAX</w:t>
            </w:r>
          </w:p>
        </w:tc>
        <w:tc>
          <w:tcPr>
            <w:tcW w:type="dxa" w:w="4680"/>
            <w:tcBorders>
              <w:top w:val="single" w:color="CCCCCC" w:sz="1"/>
              <w:left w:val="single" w:color="CCCCCC" w:sz="1"/>
              <w:bottom w:val="single" w:color="CCCCCC" w:sz="1"/>
              <w:right w:val="single" w:color="CCCCCC" w:sz="1"/>
            </w:tcBorders>
            <w:shd w:fill="D5E8F0" w:val="clear"/>
            <w:tcMar>
              <w:top w:type="dxa" w:w="100"/>
              <w:left w:type="dxa" w:w="160"/>
              <w:bottom w:type="dxa" w:w="100"/>
              <w:right w:type="dxa" w:w="160"/>
            </w:tcMar>
          </w:tcPr>
          <w:p>
            <w:r>
              <w:rPr>
                <w:rFonts w:ascii="Arial" w:cs="Arial" w:eastAsia="Arial" w:hAnsi="Arial"/>
                <w:b/>
                <w:bCs/>
                <w:color w:val="1B3A6B"/>
                <w:sz w:val="20"/>
                <w:szCs w:val="20"/>
              </w:rPr>
              <w:t xml:space="preserve">Key Programs</w:t>
            </w:r>
          </w:p>
          <w:p>
            <w:pPr>
              <w:spacing w:before="40"/>
            </w:pPr>
            <w:r>
              <w:rPr>
                <w:rFonts w:ascii="Arial" w:cs="Arial" w:eastAsia="Arial" w:hAnsi="Arial"/>
                <w:sz w:val="20"/>
                <w:szCs w:val="20"/>
              </w:rPr>
              <w:t xml:space="preserve">Full traceability | PPAP/FAI | Kitting | VMI | Obsolescence sourcing</w:t>
            </w:r>
          </w:p>
        </w:tc>
      </w:tr>
    </w:tbl>
    <w:p>
      <w:pPr>
        <w:spacing w:after="80" w:before="80"/>
      </w:pPr>
    </w:p>
    <w:p>
      <w:pPr>
        <w:spacing w:after="60" w:before="160"/>
      </w:pPr>
      <w:r>
        <w:rPr>
          <w:rFonts w:ascii="Arial" w:cs="Arial" w:eastAsia="Arial" w:hAnsi="Arial"/>
          <w:b/>
          <w:bCs/>
          <w:color w:val="1A7A4A"/>
          <w:sz w:val="22"/>
          <w:szCs w:val="22"/>
        </w:rPr>
        <w:t xml:space="preserve">H2: How to Meet AS9100 and DFARS Compliance Without Slowing Down Your Program</w:t>
      </w:r>
    </w:p>
    <w:p>
      <w:pPr>
        <w:spacing w:after="120" w:before="80"/>
      </w:pPr>
      <w:r>
        <w:rPr>
          <w:rFonts w:ascii="Arial" w:cs="Arial" w:eastAsia="Arial" w:hAnsi="Arial"/>
          <w:sz w:val="22"/>
          <w:szCs w:val="22"/>
        </w:rPr>
        <w:t xml:space="preserve">Aerospace and defense programs demand end-to-end traceability with zero documentation gaps — from raw material origin through final delivery. Most distributors treat compliance paperwork as an add-on. CSG treats it as standard. Every shipment includes lot traceability, PPAP/FAI packages, and certification documents ready for AS9100D audits and DCMA reviews.</w:t>
      </w:r>
    </w:p>
    <w:p>
      <w:pPr>
        <w:spacing w:after="80" w:before="80"/>
      </w:pPr>
    </w:p>
    <w:p>
      <w:pPr>
        <w:spacing w:after="60" w:before="160"/>
      </w:pPr>
      <w:r>
        <w:rPr>
          <w:rFonts w:ascii="Arial" w:cs="Arial" w:eastAsia="Arial" w:hAnsi="Arial"/>
          <w:b/>
          <w:bCs/>
          <w:color w:val="1A7A4A"/>
          <w:sz w:val="22"/>
          <w:szCs w:val="22"/>
        </w:rPr>
        <w:t xml:space="preserve">H2: How to Eliminate Aerospace Fastener Lead Time Risk Before It Grounds Your Program</w:t>
      </w:r>
    </w:p>
    <w:p>
      <w:pPr>
        <w:spacing w:after="120" w:before="80"/>
      </w:pPr>
      <w:r>
        <w:rPr>
          <w:rFonts w:ascii="Arial" w:cs="Arial" w:eastAsia="Arial" w:hAnsi="Arial"/>
          <w:sz w:val="22"/>
          <w:szCs w:val="22"/>
        </w:rPr>
        <w:t xml:space="preserve">A single part shortage can halt a production build or delay a defense program by weeks. CSG's VMI program — powered by our new CSG Distribution Center — holds your critical aerospace fasteners in customer-dedicated safety stock, automatically replenished before you run out. No emergency buys. No expedite fees. No production stoppages waiting on hardware.</w:t>
      </w:r>
    </w:p>
    <w:p>
      <w:pPr>
        <w:spacing w:after="80" w:before="80"/>
      </w:pPr>
    </w:p>
    <w:p>
      <w:pPr>
        <w:spacing w:after="60" w:before="160"/>
      </w:pPr>
      <w:r>
        <w:rPr>
          <w:rFonts w:ascii="Arial" w:cs="Arial" w:eastAsia="Arial" w:hAnsi="Arial"/>
          <w:b/>
          <w:bCs/>
          <w:color w:val="1A7A4A"/>
          <w:sz w:val="22"/>
          <w:szCs w:val="22"/>
        </w:rPr>
        <w:t xml:space="preserve">H2: Where to Source Discontinued NAS, MS, and AN Fasteners for Legacy Defense Programs</w:t>
      </w:r>
    </w:p>
    <w:p>
      <w:pPr>
        <w:spacing w:after="120" w:before="80"/>
      </w:pPr>
      <w:r>
        <w:rPr>
          <w:rFonts w:ascii="Arial" w:cs="Arial" w:eastAsia="Arial" w:hAnsi="Arial"/>
          <w:sz w:val="22"/>
          <w:szCs w:val="22"/>
        </w:rPr>
        <w:t xml:space="preserve">When a required specification goes end-of-life and the original manufacturer exits the market, most procurement teams face a sourcing dead end. CSG sources discontinued AN, MS, and NAS fasteners through Bufab's global supplier network — and when originals are truly unavailable, our engineering team develops qualified reverse-engineered replacements to original specifications.</w:t>
      </w:r>
    </w:p>
    <w:p>
      <w:pPr>
        <w:spacing w:after="80" w:before="80"/>
      </w:pPr>
    </w:p>
    <w:p>
      <w:pPr>
        <w:spacing w:after="60" w:before="160"/>
      </w:pPr>
      <w:r>
        <w:rPr>
          <w:rFonts w:ascii="Arial" w:cs="Arial" w:eastAsia="Arial" w:hAnsi="Arial"/>
          <w:b/>
          <w:bCs/>
          <w:color w:val="1A7A4A"/>
          <w:sz w:val="22"/>
          <w:szCs w:val="22"/>
        </w:rPr>
        <w:t xml:space="preserve">H2: How to Eliminate Counterfeit Fasteners From Your Defense Supply Chain</w:t>
      </w:r>
    </w:p>
    <w:p>
      <w:pPr>
        <w:spacing w:after="120" w:before="80"/>
      </w:pPr>
      <w:r>
        <w:rPr>
          <w:rFonts w:ascii="Arial" w:cs="Arial" w:eastAsia="Arial" w:hAnsi="Arial"/>
          <w:sz w:val="22"/>
          <w:szCs w:val="22"/>
        </w:rPr>
        <w:t xml:space="preserve">Counterfeit fasteners are a verified threat in defense supply chains. CSG sources exclusively from audited, approved suppliers, provides full chain-of-custody documentation, and delivers applicable hardware with serialized, tamper-evident packaging. For ITAR-controlled components, we operate with the access controls and NDA protections your program requires.</w:t>
      </w:r>
    </w:p>
    <w:p>
      <w:pPr>
        <w:spacing w:after="80" w:before="80"/>
      </w:pPr>
    </w:p>
    <w:p>
      <w:pPr>
        <w:spacing w:after="60" w:before="160"/>
      </w:pPr>
      <w:r>
        <w:rPr>
          <w:rFonts w:ascii="Arial" w:cs="Arial" w:eastAsia="Arial" w:hAnsi="Arial"/>
          <w:b/>
          <w:bCs/>
          <w:color w:val="1A7A4A"/>
          <w:sz w:val="22"/>
          <w:szCs w:val="22"/>
        </w:rPr>
        <w:t xml:space="preserve">H2: How to Prevent Fastener Loosening Under Constant Aerospace Vibration</w:t>
      </w:r>
    </w:p>
    <w:p>
      <w:pPr>
        <w:spacing w:after="120" w:before="80"/>
      </w:pPr>
      <w:r>
        <w:rPr>
          <w:rFonts w:ascii="Arial" w:cs="Arial" w:eastAsia="Arial" w:hAnsi="Arial"/>
          <w:sz w:val="22"/>
          <w:szCs w:val="22"/>
        </w:rPr>
        <w:t xml:space="preserve">Aircraft and spacecraft operate under continuous high-frequency vibration from engines, turbulence, and launch loads. CSG supplies flight-validated self-locking nuts, lock bolts, shock-rated hardware, and vibration-dampening fastening systems certified to NAS and MS specifications — engineered to maintain clamp load through thousands of cycles, not just the first flight.</w:t>
      </w:r>
    </w:p>
    <w:p>
      <w:pPr>
        <w:spacing w:after="80" w:before="80"/>
      </w:pPr>
    </w:p>
    <w:p>
      <w:pPr>
        <w:spacing w:after="60" w:before="160"/>
      </w:pPr>
      <w:r>
        <w:rPr>
          <w:rFonts w:ascii="Arial" w:cs="Arial" w:eastAsia="Arial" w:hAnsi="Arial"/>
          <w:b/>
          <w:bCs/>
          <w:color w:val="1A7A4A"/>
          <w:sz w:val="22"/>
          <w:szCs w:val="22"/>
        </w:rPr>
        <w:t xml:space="preserve">H2: Fasteners That Don't Fail in Jet Engines, Fuel Systems, or High-Temperature Environments</w:t>
      </w:r>
    </w:p>
    <w:p>
      <w:pPr>
        <w:spacing w:after="120" w:before="80"/>
      </w:pPr>
      <w:r>
        <w:rPr>
          <w:rFonts w:ascii="Arial" w:cs="Arial" w:eastAsia="Arial" w:hAnsi="Arial"/>
          <w:sz w:val="22"/>
          <w:szCs w:val="22"/>
        </w:rPr>
        <w:t xml:space="preserve">Commercial-grade materials fail under aerospace thermal and pressure conditions. CSG supplies high-temp alloy fasteners in titanium (Ti-6Al-4V), Inconel, A286, and 17-4 PH stainless — along with Viton, Kalrez, and PTFE seals rated from -65°F to 600°F+. Every material is supplied with full certs and test reports for your engineering review.</w:t>
      </w:r>
    </w:p>
    <w:p>
      <w:pPr>
        <w:spacing w:after="80" w:before="80"/>
      </w:pPr>
    </w:p>
    <w:p>
      <w:pPr>
        <w:pStyle w:val="Heading2"/>
        <w:spacing w:after="120" w:before="320"/>
      </w:pPr>
      <w:r>
        <w:rPr>
          <w:rFonts w:ascii="Arial" w:cs="Arial" w:eastAsia="Arial" w:hAnsi="Arial"/>
          <w:b/>
          <w:bCs/>
          <w:color w:val="1B3A6B"/>
          <w:sz w:val="28"/>
          <w:szCs w:val="28"/>
        </w:rPr>
        <w:t xml:space="preserve">FAQ Block — Aerospace (Add to page with FAQPage schema)</w:t>
      </w:r>
    </w:p>
    <w:p>
      <w:pPr>
        <w:spacing w:after="40" w:before="120"/>
      </w:pPr>
      <w:r>
        <w:rPr>
          <w:rFonts w:ascii="Arial" w:cs="Arial" w:eastAsia="Arial" w:hAnsi="Arial"/>
          <w:b/>
          <w:bCs/>
          <w:color w:val="1B3A6B"/>
          <w:sz w:val="21"/>
          <w:szCs w:val="21"/>
        </w:rPr>
        <w:t xml:space="preserve">Q: What certifications should an aerospace fastener supplier have?</w:t>
      </w:r>
    </w:p>
    <w:p>
      <w:pPr>
        <w:spacing w:after="100" w:before="0"/>
        <w:ind w:left="360"/>
      </w:pPr>
      <w:r>
        <w:rPr>
          <w:rFonts w:ascii="Arial" w:cs="Arial" w:eastAsia="Arial" w:hAnsi="Arial"/>
          <w:sz w:val="21"/>
          <w:szCs w:val="21"/>
        </w:rPr>
        <w:t xml:space="preserve">At minimum: AS9100D for quality management, AS9120 for distribution, and DFARS-compliant sourcing for defense programs. Suppliers should provide full lot traceability, First Article Inspection (FAI) reports, and documentation packages for every shipment. CSG holds AS9100D and AS9120 certifications and provides DFARS-compliant sourcing across our entire aerospace fastener portfolio.</w:t>
      </w:r>
    </w:p>
    <w:p>
      <w:pPr>
        <w:spacing w:after="40" w:before="120"/>
      </w:pPr>
      <w:r>
        <w:rPr>
          <w:rFonts w:ascii="Arial" w:cs="Arial" w:eastAsia="Arial" w:hAnsi="Arial"/>
          <w:b/>
          <w:bCs/>
          <w:color w:val="1B3A6B"/>
          <w:sz w:val="21"/>
          <w:szCs w:val="21"/>
        </w:rPr>
        <w:t xml:space="preserve">Q: How do I prevent production delays caused by aerospace fastener shortages?</w:t>
      </w:r>
    </w:p>
    <w:p>
      <w:pPr>
        <w:spacing w:after="100" w:before="0"/>
        <w:ind w:left="360"/>
      </w:pPr>
      <w:r>
        <w:rPr>
          <w:rFonts w:ascii="Arial" w:cs="Arial" w:eastAsia="Arial" w:hAnsi="Arial"/>
          <w:sz w:val="21"/>
          <w:szCs w:val="21"/>
        </w:rPr>
        <w:t xml:space="preserve">The most effective solution is a Vendor Managed Inventory (VMI) program with customer-dedicated safety stock held at a nearby distribution facility. CSG's VMI program pre-stages your critical aerospace fasteners at our CSG Distribution Center — replenished automatically based on consumption — so your procurement team isn't chasing parts when they should be building aircraft.</w:t>
      </w:r>
    </w:p>
    <w:p>
      <w:pPr>
        <w:spacing w:after="40" w:before="120"/>
      </w:pPr>
      <w:r>
        <w:rPr>
          <w:rFonts w:ascii="Arial" w:cs="Arial" w:eastAsia="Arial" w:hAnsi="Arial"/>
          <w:b/>
          <w:bCs/>
          <w:color w:val="1B3A6B"/>
          <w:sz w:val="21"/>
          <w:szCs w:val="21"/>
        </w:rPr>
        <w:t xml:space="preserve">Q: Where can I source discontinued AN, NAS, or MS aerospace fasteners?</w:t>
      </w:r>
    </w:p>
    <w:p>
      <w:pPr>
        <w:spacing w:after="100" w:before="0"/>
        <w:ind w:left="360"/>
      </w:pPr>
      <w:r>
        <w:rPr>
          <w:rFonts w:ascii="Arial" w:cs="Arial" w:eastAsia="Arial" w:hAnsi="Arial"/>
          <w:sz w:val="21"/>
          <w:szCs w:val="21"/>
        </w:rPr>
        <w:t xml:space="preserve">CSG sources discontinued specifications through Bufab's global supplier network — reaching qualified manufacturers across North America, Europe, and Asia. When originals are unavailable, our engineering team develops reverse-engineered replacements built to the original specification, qualified through PPAP or FAI as required by your program.</w:t>
      </w:r>
    </w:p>
    <w:p>
      <w:pPr>
        <w:spacing w:after="40" w:before="120"/>
      </w:pPr>
      <w:r>
        <w:rPr>
          <w:rFonts w:ascii="Arial" w:cs="Arial" w:eastAsia="Arial" w:hAnsi="Arial"/>
          <w:b/>
          <w:bCs/>
          <w:color w:val="1B3A6B"/>
          <w:sz w:val="21"/>
          <w:szCs w:val="21"/>
        </w:rPr>
        <w:t xml:space="preserve">Q: How do I prevent counterfeit fasteners from entering my aerospace supply chain?</w:t>
      </w:r>
    </w:p>
    <w:p>
      <w:pPr>
        <w:spacing w:after="100" w:before="0"/>
        <w:ind w:left="360"/>
      </w:pPr>
      <w:r>
        <w:rPr>
          <w:rFonts w:ascii="Arial" w:cs="Arial" w:eastAsia="Arial" w:hAnsi="Arial"/>
          <w:sz w:val="21"/>
          <w:szCs w:val="21"/>
        </w:rPr>
        <w:t xml:space="preserve">Use suppliers who source exclusively from audited, approved manufacturers and provide full chain-of-custody documentation with every shipment. CSG sources from verified suppliers only, provides serialized lot tracking, and delivers high-risk hardware in tamper-evident packaging. For ITAR-controlled programs, we implement the access controls your security requirements demand.</w:t>
      </w:r>
    </w:p>
    <w:p>
      <w:pPr>
        <w:spacing w:after="80" w:before="80"/>
      </w:pPr>
    </w:p>
    <w:p>
      <w:pPr>
        <w:spacing w:after="40" w:before="120"/>
      </w:pPr>
      <w:r>
        <w:rPr>
          <w:rFonts w:ascii="Arial" w:cs="Arial" w:eastAsia="Arial" w:hAnsi="Arial"/>
          <w:b/>
          <w:bCs/>
          <w:color w:val="555555"/>
          <w:sz w:val="20"/>
          <w:szCs w:val="20"/>
        </w:rPr>
        <w:t xml:space="preserve">CTA BLOCK</w:t>
      </w:r>
    </w:p>
    <w:p>
      <w:pPr>
        <w:spacing w:after="120" w:before="80"/>
      </w:pPr>
      <w:r>
        <w:rPr>
          <w:rFonts w:ascii="Arial" w:cs="Arial" w:eastAsia="Arial" w:hAnsi="Arial"/>
          <w:b/>
          <w:bCs/>
          <w:color w:val="1B3A6B"/>
          <w:sz w:val="24"/>
          <w:szCs w:val="24"/>
        </w:rPr>
        <w:t xml:space="preserve">Ready to Stop Chasing Compliance Paperwork and Start Getting Parts on Time?</w:t>
      </w:r>
    </w:p>
    <w:p>
      <w:pPr>
        <w:spacing w:after="120" w:before="80"/>
      </w:pPr>
      <w:r>
        <w:rPr>
          <w:rFonts w:ascii="Arial" w:cs="Arial" w:eastAsia="Arial" w:hAnsi="Arial"/>
          <w:sz w:val="22"/>
          <w:szCs w:val="22"/>
        </w:rPr>
        <w:t xml:space="preserve">Talk to a CSG aerospace specialist. We'll review your current supply program, identify compliance and availability gaps, and show you how VMI and Bufab's global network can close them.</w:t>
      </w:r>
    </w:p>
    <w:p>
      <w:pPr>
        <w:spacing w:after="120" w:before="80"/>
      </w:pPr>
      <w:r>
        <w:rPr>
          <w:rFonts w:ascii="Arial" w:cs="Arial" w:eastAsia="Arial" w:hAnsi="Arial"/>
          <w:sz w:val="22"/>
          <w:szCs w:val="22"/>
        </w:rPr>
        <w:t xml:space="preserve">[Button: Talk to an Aerospace Specialist]   [Button: Submit an RFQ]   [Button: Download Capabilities Statement]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6B" w:val="clear"/>
            <w:tcMar>
              <w:top w:type="dxa" w:w="180"/>
              <w:left w:type="dxa" w:w="280"/>
              <w:bottom w:type="dxa" w:w="180"/>
              <w:right w:type="dxa" w:w="280"/>
            </w:tcMar>
          </w:tcPr>
          <w:p>
            <w:r>
              <w:rPr>
                <w:rFonts w:ascii="Arial" w:cs="Arial" w:eastAsia="Arial" w:hAnsi="Arial"/>
                <w:b/>
                <w:bCs/>
                <w:color w:val="FFFFFF"/>
                <w:sz w:val="30"/>
                <w:szCs w:val="30"/>
              </w:rPr>
              <w:t xml:space="preserve">PAGE 3 — Automotive</w:t>
            </w:r>
          </w:p>
          <w:p>
            <w:pPr>
              <w:spacing w:before="60"/>
            </w:pPr>
            <w:r>
              <w:rPr>
                <w:rFonts w:ascii="Arial" w:cs="Arial" w:eastAsia="Arial" w:hAnsi="Arial"/>
                <w:color w:val="BBDDFF"/>
                <w:sz w:val="20"/>
                <w:szCs w:val="20"/>
              </w:rPr>
              <w:t xml:space="preserve">/industries/automotive/</w:t>
            </w:r>
          </w:p>
        </w:tc>
      </w:tr>
    </w:tbl>
    <w:p>
      <w:pPr>
        <w:spacing w:after="80" w:before="80"/>
      </w:pPr>
    </w:p>
    <w:p>
      <w:pPr>
        <w:pStyle w:val="Heading2"/>
        <w:spacing w:after="120" w:before="320"/>
      </w:pPr>
      <w:r>
        <w:rPr>
          <w:rFonts w:ascii="Arial" w:cs="Arial" w:eastAsia="Arial" w:hAnsi="Arial"/>
          <w:b/>
          <w:bCs/>
          <w:color w:val="1B3A6B"/>
          <w:sz w:val="28"/>
          <w:szCs w:val="28"/>
        </w:rPr>
        <w:t xml:space="preserve">SEO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Title Tag</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How to Eliminate Fastener Line Stoppages in Automotive Manufacturing | CSG</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Meta Description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CSG helps automotive OEMs and Tier 1 suppliers eliminate C-part shortages, meet IATF 16949 compliance, and reduce fastener total cost of ownership. VMI-enabled. Bufab-backed global supply. Zero-defect delivery. Talk to a specialist.</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H1 (Page)</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The Production Line Doesn't Stop for Fastener Shortages. With CSG, It Won't Have To.</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Primary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how to eliminate fastener line stoppages automotive, IATF 16949 fastener supplier, automotive OEM fastener VMI program, reduce fastener procurement overhead automotive, fastener supplier consolidation automotive OEM, automotive C-parts supply chain partner</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Secondary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body-in-white fastener supplier, powertrain bolt supplier OEM, EV platform fasteners automotive, zero-defect fastener delivery automotive, PPAP documentation fastener supplier</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Schema Notes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FAQPage schema on FAQ block. Product schema for fastener categories. Consider VideoObject schema if product/process videos are added.</w:t>
            </w:r>
          </w:p>
        </w:tc>
      </w:tr>
    </w:tbl>
    <w:p>
      <w:pPr>
        <w:spacing w:after="80" w:before="80"/>
      </w:pPr>
    </w:p>
    <w:p>
      <w:pPr>
        <w:pStyle w:val="Heading2"/>
        <w:spacing w:after="120" w:before="320"/>
      </w:pPr>
      <w:r>
        <w:rPr>
          <w:rFonts w:ascii="Arial" w:cs="Arial" w:eastAsia="Arial" w:hAnsi="Arial"/>
          <w:b/>
          <w:bCs/>
          <w:color w:val="1B3A6B"/>
          <w:sz w:val="28"/>
          <w:szCs w:val="28"/>
        </w:rPr>
        <w:t xml:space="preserve">Revised Section Headers — Automotive</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CURRENT / OLD HEADER</w:t>
            </w:r>
          </w:p>
        </w:tc>
        <w:tc>
          <w:tcPr>
            <w:tcW w:type="dxa" w:w="5040"/>
            <w:tcBorders>
              <w:top w:val="single" w:color="CCCCCC" w:sz="1"/>
              <w:left w:val="single" w:color="CCCCCC" w:sz="1"/>
              <w:bottom w:val="single" w:color="CCCCCC" w:sz="1"/>
              <w:right w:val="single" w:color="CCCCCC" w:sz="1"/>
            </w:tcBorders>
            <w:shd w:fill="1A7A4A" w:val="clear"/>
            <w:tcMar>
              <w:top w:type="dxa" w:w="80"/>
              <w:left w:type="dxa" w:w="120"/>
              <w:bottom w:type="dxa" w:w="80"/>
              <w:right w:type="dxa" w:w="120"/>
            </w:tcMar>
          </w:tcPr>
          <w:p>
            <w:r>
              <w:rPr>
                <w:rFonts w:ascii="Arial" w:cs="Arial" w:eastAsia="Arial" w:hAnsi="Arial"/>
                <w:b/>
                <w:bCs/>
                <w:color w:val="FFFFFF"/>
                <w:sz w:val="20"/>
                <w:szCs w:val="20"/>
              </w:rPr>
              <w:t xml:space="preserve">REPLACEMENT (Search-Intent)</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Supply Without Gaps</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Eliminate Fastener Shortages That Stop Automotive Production Lines</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IATF 16949 Compliance, Built In</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Meet IATF 16949 Requirements Without Adding Compliance Overhead</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Engineering That Reduces Rework</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Reduce Fastener Rework and Warranty Claims Before Parts Go on the Line</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Platform Coverage Across Drivetrains</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One Fastener Supplier for ICE, Hybrid, and BEV Platforms — No Exceptions</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The Bufab Advantage for US Automotive OEMs</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Protect Your Production Line When a Fastener Supplier Goes Down or Tariffs Shift</w:t>
            </w:r>
          </w:p>
        </w:tc>
      </w:tr>
    </w:tbl>
    <w:p>
      <w:pPr>
        <w:spacing w:after="80" w:before="80"/>
      </w:pPr>
    </w:p>
    <w:p>
      <w:pPr>
        <w:pBdr>
          <w:bottom w:val="single" w:color="0070C0" w:sz="4" w:space="1"/>
        </w:pBdr>
        <w:spacing w:after="240" w:before="240"/>
      </w:pPr>
    </w:p>
    <w:p>
      <w:pPr>
        <w:pStyle w:val="Heading2"/>
        <w:spacing w:after="120" w:before="320"/>
      </w:pPr>
      <w:r>
        <w:rPr>
          <w:rFonts w:ascii="Arial" w:cs="Arial" w:eastAsia="Arial" w:hAnsi="Arial"/>
          <w:b/>
          <w:bCs/>
          <w:color w:val="1B3A6B"/>
          <w:sz w:val="28"/>
          <w:szCs w:val="28"/>
        </w:rPr>
        <w:t xml:space="preserve">REVISED PAGE COPY</w:t>
      </w:r>
    </w:p>
    <w:p>
      <w:pPr>
        <w:spacing w:after="80" w:before="80"/>
      </w:pPr>
    </w:p>
    <w:p>
      <w:pPr>
        <w:spacing w:after="40" w:before="120"/>
      </w:pPr>
      <w:r>
        <w:rPr>
          <w:rFonts w:ascii="Arial" w:cs="Arial" w:eastAsia="Arial" w:hAnsi="Arial"/>
          <w:b/>
          <w:bCs/>
          <w:color w:val="555555"/>
          <w:sz w:val="20"/>
          <w:szCs w:val="20"/>
        </w:rPr>
        <w:t xml:space="preserve">H1 — PAGE HEADLINE</w:t>
      </w:r>
    </w:p>
    <w:p>
      <w:pPr>
        <w:spacing w:after="120" w:before="80"/>
      </w:pPr>
      <w:r>
        <w:rPr>
          <w:rFonts w:ascii="Arial" w:cs="Arial" w:eastAsia="Arial" w:hAnsi="Arial"/>
          <w:b/>
          <w:bCs/>
          <w:color w:val="1B3A6B"/>
          <w:sz w:val="28"/>
          <w:szCs w:val="28"/>
        </w:rPr>
        <w:t xml:space="preserve">The Production Line Doesn't Stop for Fastener Shortages. With CSG, It Won't Have To.</w:t>
      </w:r>
    </w:p>
    <w:p>
      <w:pPr>
        <w:spacing w:after="80" w:before="80"/>
      </w:pPr>
    </w:p>
    <w:p>
      <w:pPr>
        <w:spacing w:after="40" w:before="120"/>
      </w:pPr>
      <w:r>
        <w:rPr>
          <w:rFonts w:ascii="Arial" w:cs="Arial" w:eastAsia="Arial" w:hAnsi="Arial"/>
          <w:b/>
          <w:bCs/>
          <w:color w:val="555555"/>
          <w:sz w:val="20"/>
          <w:szCs w:val="20"/>
        </w:rPr>
        <w:t xml:space="preserve">SUBHEADLINE</w:t>
      </w:r>
    </w:p>
    <w:p>
      <w:pPr>
        <w:spacing w:after="120" w:before="80"/>
      </w:pPr>
      <w:r>
        <w:rPr>
          <w:rFonts w:ascii="Arial" w:cs="Arial" w:eastAsia="Arial" w:hAnsi="Arial"/>
          <w:sz w:val="22"/>
          <w:szCs w:val="22"/>
        </w:rPr>
        <w:t xml:space="preserve">CSG partners with automotive OEMs and Tier 1 suppliers to eliminate the C-part supply failures that stop lines, delay launches, and drive up cost. IATF 16949-certified. VMI-enabled. Backed by Bufab's global network. One supplier relationship that handles your fastener program — so your team can focus on building vehicles.</w:t>
      </w:r>
    </w:p>
    <w:p>
      <w:pPr>
        <w:spacing w:after="80" w:before="80"/>
      </w:pPr>
    </w:p>
    <w:p>
      <w:pPr>
        <w:spacing w:after="40" w:before="120"/>
      </w:pPr>
      <w:r>
        <w:rPr>
          <w:rFonts w:ascii="Arial" w:cs="Arial" w:eastAsia="Arial" w:hAnsi="Arial"/>
          <w:b/>
          <w:bCs/>
          <w:color w:val="555555"/>
          <w:sz w:val="20"/>
          <w:szCs w:val="20"/>
        </w:rPr>
        <w:t xml:space="preserve">PAIN-POINT INTRO</w:t>
      </w:r>
    </w:p>
    <w:p>
      <w:pPr>
        <w:spacing w:after="120" w:before="80"/>
      </w:pPr>
      <w:r>
        <w:rPr>
          <w:rFonts w:ascii="Arial" w:cs="Arial" w:eastAsia="Arial" w:hAnsi="Arial"/>
          <w:sz w:val="22"/>
          <w:szCs w:val="22"/>
        </w:rPr>
        <w:t xml:space="preserve">Your production schedule runs on minutes, not margins. A missing fastener — the wrong grade, the wrong delivery date, the wrong supplier — can cost more in one hour of downtime than an entire year of price negotiations saved. And yet most automotive fastener supply programs are still managed through a combination of spot buys, multiple distributors, and reactive expediting.</w:t>
      </w:r>
    </w:p>
    <w:p>
      <w:pPr>
        <w:spacing w:after="80" w:before="80"/>
      </w:pPr>
    </w:p>
    <w:p>
      <w:pPr>
        <w:spacing w:after="120" w:before="80"/>
      </w:pPr>
      <w:r>
        <w:rPr>
          <w:rFonts w:ascii="Arial" w:cs="Arial" w:eastAsia="Arial" w:hAnsi="Arial"/>
          <w:sz w:val="22"/>
          <w:szCs w:val="22"/>
        </w:rPr>
        <w:t xml:space="preserve">CSG changes that equation. We manage your fastener program proactively — with VMI replenishment, compliance documentation, and engineering support built into the relationship — so your purchasing team isn't reacting to shortages. They're preventing them.</w:t>
      </w:r>
    </w:p>
    <w:p>
      <w:pPr>
        <w:spacing w:after="80" w:before="80"/>
      </w:pPr>
    </w:p>
    <w:p>
      <w:pPr>
        <w:spacing w:after="60" w:before="160"/>
      </w:pPr>
      <w:r>
        <w:rPr>
          <w:rFonts w:ascii="Arial" w:cs="Arial" w:eastAsia="Arial" w:hAnsi="Arial"/>
          <w:b/>
          <w:bCs/>
          <w:color w:val="1A7A4A"/>
          <w:sz w:val="22"/>
          <w:szCs w:val="22"/>
        </w:rPr>
        <w:t xml:space="preserve">H2: How to Eliminate Fastener Shortages That Stop Automotive Production Lines</w:t>
      </w:r>
    </w:p>
    <w:p>
      <w:pPr>
        <w:spacing w:after="120" w:before="80"/>
      </w:pPr>
      <w:r>
        <w:rPr>
          <w:rFonts w:ascii="Arial" w:cs="Arial" w:eastAsia="Arial" w:hAnsi="Arial"/>
          <w:sz w:val="22"/>
          <w:szCs w:val="22"/>
        </w:rPr>
        <w:t xml:space="preserve">CSG's VMI program — built on the same platform Bufab uses across its global operations — manages replenishment automatically based on your actual consumption. Customer-dedicated safety stock is held at our CSG Distribution Center, replenished before depletion, and delivered JIT to your line or dock. No emergency buys. No line stoppages waiting on hardware. Just parts where you need them, when you need them.</w:t>
      </w:r>
    </w:p>
    <w:p>
      <w:pPr>
        <w:spacing w:after="80" w:before="80"/>
      </w:pPr>
    </w:p>
    <w:p>
      <w:pPr>
        <w:spacing w:after="60" w:before="160"/>
      </w:pPr>
      <w:r>
        <w:rPr>
          <w:rFonts w:ascii="Arial" w:cs="Arial" w:eastAsia="Arial" w:hAnsi="Arial"/>
          <w:b/>
          <w:bCs/>
          <w:color w:val="1A7A4A"/>
          <w:sz w:val="22"/>
          <w:szCs w:val="22"/>
        </w:rPr>
        <w:t xml:space="preserve">H2: How to Meet IATF 16949 Requirements Without Adding Compliance Overhead</w:t>
      </w:r>
    </w:p>
    <w:p>
      <w:pPr>
        <w:spacing w:after="120" w:before="80"/>
      </w:pPr>
      <w:r>
        <w:rPr>
          <w:rFonts w:ascii="Arial" w:cs="Arial" w:eastAsia="Arial" w:hAnsi="Arial"/>
          <w:sz w:val="22"/>
          <w:szCs w:val="22"/>
        </w:rPr>
        <w:t xml:space="preserve">Every fastener CSG supplies for automotive applications comes with IATF 16949-aligned quality documentation — PPAP, dimensional inspection reports, material certs, and lot traceability — built into our standard process. Your quality team gets what they need for every audit without having to chase documentation from multiple suppliers.</w:t>
      </w:r>
    </w:p>
    <w:p>
      <w:pPr>
        <w:spacing w:after="80" w:before="80"/>
      </w:pPr>
    </w:p>
    <w:p>
      <w:pPr>
        <w:spacing w:after="60" w:before="160"/>
      </w:pPr>
      <w:r>
        <w:rPr>
          <w:rFonts w:ascii="Arial" w:cs="Arial" w:eastAsia="Arial" w:hAnsi="Arial"/>
          <w:b/>
          <w:bCs/>
          <w:color w:val="1A7A4A"/>
          <w:sz w:val="22"/>
          <w:szCs w:val="22"/>
        </w:rPr>
        <w:t xml:space="preserve">H2: How to Reduce Fastener Rework and Warranty Claims Before Parts Go on the Line</w:t>
      </w:r>
    </w:p>
    <w:p>
      <w:pPr>
        <w:spacing w:after="120" w:before="80"/>
      </w:pPr>
      <w:r>
        <w:rPr>
          <w:rFonts w:ascii="Arial" w:cs="Arial" w:eastAsia="Arial" w:hAnsi="Arial"/>
          <w:sz w:val="22"/>
          <w:szCs w:val="22"/>
        </w:rPr>
        <w:t xml:space="preserve">Most fastener-related quality escapes trace back to specification decisions made before the part was ever ordered. Our application engineers review fastener selection with your engineering team — checking torque requirements, material compatibility, thread engagement, and coating specifications — before problems show up on the line or in the field. The result: fewer rework events, fewer warranty claims, better assembly performance.</w:t>
      </w:r>
    </w:p>
    <w:p>
      <w:pPr>
        <w:spacing w:after="80" w:before="80"/>
      </w:pPr>
    </w:p>
    <w:p>
      <w:pPr>
        <w:spacing w:after="60" w:before="160"/>
      </w:pPr>
      <w:r>
        <w:rPr>
          <w:rFonts w:ascii="Arial" w:cs="Arial" w:eastAsia="Arial" w:hAnsi="Arial"/>
          <w:b/>
          <w:bCs/>
          <w:color w:val="1A7A4A"/>
          <w:sz w:val="22"/>
          <w:szCs w:val="22"/>
        </w:rPr>
        <w:t xml:space="preserve">H2: How to Protect Your Production Line When a Fastener Supplier Goes Down or Tariffs Shift</w:t>
      </w:r>
    </w:p>
    <w:p>
      <w:pPr>
        <w:spacing w:after="120" w:before="80"/>
      </w:pPr>
      <w:r>
        <w:rPr>
          <w:rFonts w:ascii="Arial" w:cs="Arial" w:eastAsia="Arial" w:hAnsi="Arial"/>
          <w:sz w:val="22"/>
          <w:szCs w:val="22"/>
        </w:rPr>
        <w:t xml:space="preserve">Single-source fastener supply is one of the most common and most underestimated risks in automotive procurement. As the US operating company within the Bufab Group, CSG gives your supply chain access to qualified manufacturers across 29 countries. When a primary source faces disruption — whether from capacity issues, trade policy changes, or raw material shortages — Bufab's network provides the alternative supply paths that keep your line moving.</w:t>
      </w:r>
    </w:p>
    <w:p>
      <w:pPr>
        <w:spacing w:after="80" w:before="80"/>
      </w:pPr>
    </w:p>
    <w:p>
      <w:pPr>
        <w:spacing w:after="60" w:before="160"/>
      </w:pPr>
      <w:r>
        <w:rPr>
          <w:rFonts w:ascii="Arial" w:cs="Arial" w:eastAsia="Arial" w:hAnsi="Arial"/>
          <w:b/>
          <w:bCs/>
          <w:color w:val="1A7A4A"/>
          <w:sz w:val="22"/>
          <w:szCs w:val="22"/>
        </w:rPr>
        <w:t xml:space="preserve">H2: One Fastener Supplier for ICE, Hybrid, and BEV Platforms — No Exceptions</w:t>
      </w:r>
    </w:p>
    <w:p>
      <w:pPr>
        <w:spacing w:after="120" w:before="80"/>
      </w:pPr>
      <w:r>
        <w:rPr>
          <w:rFonts w:ascii="Arial" w:cs="Arial" w:eastAsia="Arial" w:hAnsi="Arial"/>
          <w:sz w:val="22"/>
          <w:szCs w:val="22"/>
        </w:rPr>
        <w:t xml:space="preserve">Whether you're building internal combustion powertrains, hybrid systems, or full BEV platforms, CSG has the product portfolio and engineering depth to support all of them from a single relationship. Powertrain bolts. Chassis hardware. Body-in-white fasteners. Battery enclosure screws. Interior clips and clips assemblies. One supplier. Complete coverage. Less overhead.</w:t>
      </w:r>
    </w:p>
    <w:p>
      <w:pPr>
        <w:spacing w:after="80" w:before="80"/>
      </w:pPr>
    </w:p>
    <w:p>
      <w:pPr>
        <w:pStyle w:val="Heading2"/>
        <w:spacing w:after="120" w:before="320"/>
      </w:pPr>
      <w:r>
        <w:rPr>
          <w:rFonts w:ascii="Arial" w:cs="Arial" w:eastAsia="Arial" w:hAnsi="Arial"/>
          <w:b/>
          <w:bCs/>
          <w:color w:val="1B3A6B"/>
          <w:sz w:val="28"/>
          <w:szCs w:val="28"/>
        </w:rPr>
        <w:t xml:space="preserve">FAQ Block — Automotive</w:t>
      </w:r>
    </w:p>
    <w:p>
      <w:pPr>
        <w:spacing w:after="40" w:before="120"/>
      </w:pPr>
      <w:r>
        <w:rPr>
          <w:rFonts w:ascii="Arial" w:cs="Arial" w:eastAsia="Arial" w:hAnsi="Arial"/>
          <w:b/>
          <w:bCs/>
          <w:color w:val="1B3A6B"/>
          <w:sz w:val="21"/>
          <w:szCs w:val="21"/>
        </w:rPr>
        <w:t xml:space="preserve">Q: How do I stop fastener shortages from shutting down my automotive production line?</w:t>
      </w:r>
    </w:p>
    <w:p>
      <w:pPr>
        <w:spacing w:after="100" w:before="0"/>
        <w:ind w:left="360"/>
      </w:pPr>
      <w:r>
        <w:rPr>
          <w:rFonts w:ascii="Arial" w:cs="Arial" w:eastAsia="Arial" w:hAnsi="Arial"/>
          <w:sz w:val="21"/>
          <w:szCs w:val="21"/>
        </w:rPr>
        <w:t xml:space="preserve">The most effective solution is a Vendor Managed Inventory (VMI) program where your supplier holds safety stock and manages replenishment automatically. CSG's VMI program — powered by our CSG Distribution Center — stages your critical automotive fasteners before you run out, so your purchasing team is never scrambling for parts when the line is running.</w:t>
      </w:r>
    </w:p>
    <w:p>
      <w:pPr>
        <w:spacing w:after="40" w:before="120"/>
      </w:pPr>
      <w:r>
        <w:rPr>
          <w:rFonts w:ascii="Arial" w:cs="Arial" w:eastAsia="Arial" w:hAnsi="Arial"/>
          <w:b/>
          <w:bCs/>
          <w:color w:val="1B3A6B"/>
          <w:sz w:val="21"/>
          <w:szCs w:val="21"/>
        </w:rPr>
        <w:t xml:space="preserve">Q: What IATF 16949 documentation should my fastener supplier provide?</w:t>
      </w:r>
    </w:p>
    <w:p>
      <w:pPr>
        <w:spacing w:after="100" w:before="0"/>
        <w:ind w:left="360"/>
      </w:pPr>
      <w:r>
        <w:rPr>
          <w:rFonts w:ascii="Arial" w:cs="Arial" w:eastAsia="Arial" w:hAnsi="Arial"/>
          <w:sz w:val="21"/>
          <w:szCs w:val="21"/>
        </w:rPr>
        <w:t xml:space="preserve">Your supplier should provide PPAP documentation, dimensional inspection reports, material certifications, and full lot traceability for all automotive fasteners. CSG delivers all of these as part of our standard process — no special requests required — so your quality team has what they need for every audit and customer review.</w:t>
      </w:r>
    </w:p>
    <w:p>
      <w:pPr>
        <w:spacing w:after="40" w:before="120"/>
      </w:pPr>
      <w:r>
        <w:rPr>
          <w:rFonts w:ascii="Arial" w:cs="Arial" w:eastAsia="Arial" w:hAnsi="Arial"/>
          <w:b/>
          <w:bCs/>
          <w:color w:val="1B3A6B"/>
          <w:sz w:val="21"/>
          <w:szCs w:val="21"/>
        </w:rPr>
        <w:t xml:space="preserve">Q: How do I reduce my total cost of automotive fasteners beyond the per-piece price?</w:t>
      </w:r>
    </w:p>
    <w:p>
      <w:pPr>
        <w:spacing w:after="100" w:before="0"/>
        <w:ind w:left="360"/>
      </w:pPr>
      <w:r>
        <w:rPr>
          <w:rFonts w:ascii="Arial" w:cs="Arial" w:eastAsia="Arial" w:hAnsi="Arial"/>
          <w:sz w:val="21"/>
          <w:szCs w:val="21"/>
        </w:rPr>
        <w:t xml:space="preserve">True fastener TCO includes procurement labor, supplier management overhead, incoming inspection cost, inventory carrying cost, and the cost of line stoppages from shortages. CSG's VMI programs, supplier consolidation, and engineering reviews address all of these — typically delivering total cost reductions of 15–30% vs. traditional multi-supplier procurement models.</w:t>
      </w:r>
    </w:p>
    <w:p>
      <w:pPr>
        <w:spacing w:after="80" w:before="80"/>
      </w:pPr>
    </w:p>
    <w:p>
      <w:pPr>
        <w:spacing w:after="40" w:before="120"/>
      </w:pPr>
      <w:r>
        <w:rPr>
          <w:rFonts w:ascii="Arial" w:cs="Arial" w:eastAsia="Arial" w:hAnsi="Arial"/>
          <w:b/>
          <w:bCs/>
          <w:color w:val="555555"/>
          <w:sz w:val="20"/>
          <w:szCs w:val="20"/>
        </w:rPr>
        <w:t xml:space="preserve">CTA BLOCK</w:t>
      </w:r>
    </w:p>
    <w:p>
      <w:pPr>
        <w:spacing w:after="120" w:before="80"/>
      </w:pPr>
      <w:r>
        <w:rPr>
          <w:rFonts w:ascii="Arial" w:cs="Arial" w:eastAsia="Arial" w:hAnsi="Arial"/>
          <w:b/>
          <w:bCs/>
          <w:color w:val="1B3A6B"/>
          <w:sz w:val="24"/>
          <w:szCs w:val="24"/>
        </w:rPr>
        <w:t xml:space="preserve">Let's Build the Fastener Program Your Production Line Actually Needs.</w:t>
      </w:r>
    </w:p>
    <w:p>
      <w:pPr>
        <w:spacing w:after="120" w:before="80"/>
      </w:pPr>
      <w:r>
        <w:rPr>
          <w:rFonts w:ascii="Arial" w:cs="Arial" w:eastAsia="Arial" w:hAnsi="Arial"/>
          <w:sz w:val="22"/>
          <w:szCs w:val="22"/>
        </w:rPr>
        <w:t xml:space="preserve">[Button: Talk to an Automotive Specialist]   [Button: Submit an RFQ]</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6B" w:val="clear"/>
            <w:tcMar>
              <w:top w:type="dxa" w:w="180"/>
              <w:left w:type="dxa" w:w="280"/>
              <w:bottom w:type="dxa" w:w="180"/>
              <w:right w:type="dxa" w:w="280"/>
            </w:tcMar>
          </w:tcPr>
          <w:p>
            <w:r>
              <w:rPr>
                <w:rFonts w:ascii="Arial" w:cs="Arial" w:eastAsia="Arial" w:hAnsi="Arial"/>
                <w:b/>
                <w:bCs/>
                <w:color w:val="FFFFFF"/>
                <w:sz w:val="30"/>
                <w:szCs w:val="30"/>
              </w:rPr>
              <w:t xml:space="preserve">PAGE 4 — Heavy Equipment</w:t>
            </w:r>
          </w:p>
          <w:p>
            <w:pPr>
              <w:spacing w:before="60"/>
            </w:pPr>
            <w:r>
              <w:rPr>
                <w:rFonts w:ascii="Arial" w:cs="Arial" w:eastAsia="Arial" w:hAnsi="Arial"/>
                <w:color w:val="BBDDFF"/>
                <w:sz w:val="20"/>
                <w:szCs w:val="20"/>
              </w:rPr>
              <w:t xml:space="preserve">/industries/heavy-equipment/</w:t>
            </w:r>
          </w:p>
        </w:tc>
      </w:tr>
    </w:tbl>
    <w:p>
      <w:pPr>
        <w:spacing w:after="80" w:before="80"/>
      </w:pPr>
    </w:p>
    <w:p>
      <w:pPr>
        <w:pStyle w:val="Heading2"/>
        <w:spacing w:after="120" w:before="320"/>
      </w:pPr>
      <w:r>
        <w:rPr>
          <w:rFonts w:ascii="Arial" w:cs="Arial" w:eastAsia="Arial" w:hAnsi="Arial"/>
          <w:b/>
          <w:bCs/>
          <w:color w:val="1B3A6B"/>
          <w:sz w:val="28"/>
          <w:szCs w:val="28"/>
        </w:rPr>
        <w:t xml:space="preserve">SEO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Title Tag</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Grade 8 Bolts and Heavy Equipment Fasteners | Prevent Field Failures | CSG</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Meta Description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CSG supplies grade 8 bolts, structural fasteners, and high-strength hardware for construction, mining, and agricultural equipment OEMs. Engineering support. VMI programs. Bufab global sourcing. Built to handle extreme loads — and arrive on time.</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H1 (Page)</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Field Fastener Failures Cost More Than the Part. Here's How to Stop Them.</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Primary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grade 8 bolt supplier for heavy equipment OEM, structural fastener supplier construction equipment, prevent fastener field failures heavy equipment, heavy equipment fastener VMI program, off-highway equipment bolt supplier</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Secondary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prevailing torque nuts heavy equipment, hardened washers OEM manufacturer, mining equipment fastener supplier, agricultural equipment bolt supplier, high-strength fasteners extreme load</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Schema Notes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Product schema for grade 8 bolts, structural fasteners. FAQPage schema.</w:t>
            </w:r>
          </w:p>
        </w:tc>
      </w:tr>
    </w:tbl>
    <w:p>
      <w:pPr>
        <w:spacing w:after="80" w:before="80"/>
      </w:pPr>
    </w:p>
    <w:p>
      <w:pPr>
        <w:pStyle w:val="Heading2"/>
        <w:spacing w:after="120" w:before="320"/>
      </w:pPr>
      <w:r>
        <w:rPr>
          <w:rFonts w:ascii="Arial" w:cs="Arial" w:eastAsia="Arial" w:hAnsi="Arial"/>
          <w:b/>
          <w:bCs/>
          <w:color w:val="1B3A6B"/>
          <w:sz w:val="28"/>
          <w:szCs w:val="28"/>
        </w:rPr>
        <w:t xml:space="preserve">Revised Section Headers — Heavy Equipment</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CURRENT / OLD HEADER</w:t>
            </w:r>
          </w:p>
        </w:tc>
        <w:tc>
          <w:tcPr>
            <w:tcW w:type="dxa" w:w="5040"/>
            <w:tcBorders>
              <w:top w:val="single" w:color="CCCCCC" w:sz="1"/>
              <w:left w:val="single" w:color="CCCCCC" w:sz="1"/>
              <w:bottom w:val="single" w:color="CCCCCC" w:sz="1"/>
              <w:right w:val="single" w:color="CCCCCC" w:sz="1"/>
            </w:tcBorders>
            <w:shd w:fill="1A7A4A" w:val="clear"/>
            <w:tcMar>
              <w:top w:type="dxa" w:w="80"/>
              <w:left w:type="dxa" w:w="120"/>
              <w:bottom w:type="dxa" w:w="80"/>
              <w:right w:type="dxa" w:w="120"/>
            </w:tcMar>
          </w:tcPr>
          <w:p>
            <w:r>
              <w:rPr>
                <w:rFonts w:ascii="Arial" w:cs="Arial" w:eastAsia="Arial" w:hAnsi="Arial"/>
                <w:b/>
                <w:bCs/>
                <w:color w:val="FFFFFF"/>
                <w:sz w:val="20"/>
                <w:szCs w:val="20"/>
              </w:rPr>
              <w:t xml:space="preserve">REPLACEMENT (Search-Intent)</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High-Strength Hardware for Extreme Loads</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Specify the Right Grade 8 Fastener for High-Load Off-Highway Applications</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Application Engineering for Fastener Selection</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Prevent Fastener Failures Caused by Vibration, Shock Load, and Misspecification</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VMI and Supply Continuity</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Stop Running Out of Structural Fasteners During Peak Production</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Global Sourcing with Domestic Reliability</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Reduce Fastener Cost Without Accepting Single-Source Supply Risk</w:t>
            </w:r>
          </w:p>
        </w:tc>
      </w:tr>
    </w:tbl>
    <w:p>
      <w:pPr>
        <w:spacing w:after="80" w:before="80"/>
      </w:pPr>
    </w:p>
    <w:p>
      <w:pPr>
        <w:pBdr>
          <w:bottom w:val="single" w:color="0070C0" w:sz="4" w:space="1"/>
        </w:pBdr>
        <w:spacing w:after="240" w:before="240"/>
      </w:pPr>
    </w:p>
    <w:p>
      <w:pPr>
        <w:pStyle w:val="Heading2"/>
        <w:spacing w:after="120" w:before="320"/>
      </w:pPr>
      <w:r>
        <w:rPr>
          <w:rFonts w:ascii="Arial" w:cs="Arial" w:eastAsia="Arial" w:hAnsi="Arial"/>
          <w:b/>
          <w:bCs/>
          <w:color w:val="1B3A6B"/>
          <w:sz w:val="28"/>
          <w:szCs w:val="28"/>
        </w:rPr>
        <w:t xml:space="preserve">REVISED PAGE COPY — Heavy Equipment</w:t>
      </w:r>
    </w:p>
    <w:p>
      <w:pPr>
        <w:spacing w:after="80" w:before="80"/>
      </w:pPr>
    </w:p>
    <w:p>
      <w:pPr>
        <w:spacing w:after="40" w:before="120"/>
      </w:pPr>
      <w:r>
        <w:rPr>
          <w:rFonts w:ascii="Arial" w:cs="Arial" w:eastAsia="Arial" w:hAnsi="Arial"/>
          <w:b/>
          <w:bCs/>
          <w:color w:val="555555"/>
          <w:sz w:val="20"/>
          <w:szCs w:val="20"/>
        </w:rPr>
        <w:t xml:space="preserve">H1</w:t>
      </w:r>
    </w:p>
    <w:p>
      <w:pPr>
        <w:spacing w:after="120" w:before="80"/>
      </w:pPr>
      <w:r>
        <w:rPr>
          <w:rFonts w:ascii="Arial" w:cs="Arial" w:eastAsia="Arial" w:hAnsi="Arial"/>
          <w:b/>
          <w:bCs/>
          <w:color w:val="1B3A6B"/>
          <w:sz w:val="28"/>
          <w:szCs w:val="28"/>
        </w:rPr>
        <w:t xml:space="preserve">Field Fastener Failures Cost More Than the Part. Here's How to Stop Them.</w:t>
      </w:r>
    </w:p>
    <w:p>
      <w:pPr>
        <w:spacing w:after="80" w:before="80"/>
      </w:pPr>
    </w:p>
    <w:p>
      <w:pPr>
        <w:spacing w:after="40" w:before="120"/>
      </w:pPr>
      <w:r>
        <w:rPr>
          <w:rFonts w:ascii="Arial" w:cs="Arial" w:eastAsia="Arial" w:hAnsi="Arial"/>
          <w:b/>
          <w:bCs/>
          <w:color w:val="555555"/>
          <w:sz w:val="20"/>
          <w:szCs w:val="20"/>
        </w:rPr>
        <w:t xml:space="preserve">SUBHEADLINE</w:t>
      </w:r>
    </w:p>
    <w:p>
      <w:pPr>
        <w:spacing w:after="120" w:before="80"/>
      </w:pPr>
      <w:r>
        <w:rPr>
          <w:rFonts w:ascii="Arial" w:cs="Arial" w:eastAsia="Arial" w:hAnsi="Arial"/>
          <w:sz w:val="22"/>
          <w:szCs w:val="22"/>
        </w:rPr>
        <w:t xml:space="preserve">A warranty claim from a fastener failure in the field costs orders of magnitude more than the hardware that failed. CSG works with heavy equipment OEMs to select the right structural fastener for the application, supply it reliably through VMI programs, and back it with the global sourcing depth to keep your production running regardless of market conditions.</w:t>
      </w:r>
    </w:p>
    <w:p>
      <w:pPr>
        <w:spacing w:after="80" w:before="80"/>
      </w:pPr>
    </w:p>
    <w:p>
      <w:pPr>
        <w:spacing w:after="60" w:before="160"/>
      </w:pPr>
      <w:r>
        <w:rPr>
          <w:rFonts w:ascii="Arial" w:cs="Arial" w:eastAsia="Arial" w:hAnsi="Arial"/>
          <w:b/>
          <w:bCs/>
          <w:color w:val="1A7A4A"/>
          <w:sz w:val="22"/>
          <w:szCs w:val="22"/>
        </w:rPr>
        <w:t xml:space="preserve">H2: How to Specify the Right Grade 8 Fastener for High-Load Off-Highway Applications</w:t>
      </w:r>
    </w:p>
    <w:p>
      <w:pPr>
        <w:spacing w:after="120" w:before="80"/>
      </w:pPr>
      <w:r>
        <w:rPr>
          <w:rFonts w:ascii="Arial" w:cs="Arial" w:eastAsia="Arial" w:hAnsi="Arial"/>
          <w:sz w:val="22"/>
          <w:szCs w:val="22"/>
        </w:rPr>
        <w:t xml:space="preserve">Off-highway equipment applications subject fasteners to some of the most demanding conditions in manufacturing — extreme tensile loads, shock loading, high-cycle vibration, and exposure to mud, water, and abrasives. Getting the grade, thread engagement, and coating right matters. Our application engineers review your fastener specs against your actual application conditions — making sure you're not under-specifying hardware that will fail in the field, or over-specifying hardware that drives up unit cost unnecessarily.</w:t>
      </w:r>
    </w:p>
    <w:p>
      <w:pPr>
        <w:spacing w:after="80" w:before="80"/>
      </w:pPr>
    </w:p>
    <w:p>
      <w:pPr>
        <w:spacing w:after="60" w:before="160"/>
      </w:pPr>
      <w:r>
        <w:rPr>
          <w:rFonts w:ascii="Arial" w:cs="Arial" w:eastAsia="Arial" w:hAnsi="Arial"/>
          <w:b/>
          <w:bCs/>
          <w:color w:val="1A7A4A"/>
          <w:sz w:val="22"/>
          <w:szCs w:val="22"/>
        </w:rPr>
        <w:t xml:space="preserve">H2: How to Prevent Fastener Failures Caused by Vibration, Shock Load, and Misspecification</w:t>
      </w:r>
    </w:p>
    <w:p>
      <w:pPr>
        <w:spacing w:after="120" w:before="80"/>
      </w:pPr>
      <w:r>
        <w:rPr>
          <w:rFonts w:ascii="Arial" w:cs="Arial" w:eastAsia="Arial" w:hAnsi="Arial"/>
          <w:sz w:val="22"/>
          <w:szCs w:val="22"/>
        </w:rPr>
        <w:t xml:space="preserve">Most heavy equipment fastener failures trace back to one of three root causes: wrong grade for the load, inadequate thread locking for the vibration environment, or improper surface treatment for the corrosion exposure. CSG's application engineers catch all three during specification review — before the part goes on your drawing and before it goes into the field. The result is fewer warranty claims, better product performance, and a lower real cost per unit over the life of your equipment.</w:t>
      </w:r>
    </w:p>
    <w:p>
      <w:pPr>
        <w:spacing w:after="80" w:before="80"/>
      </w:pPr>
    </w:p>
    <w:p>
      <w:pPr>
        <w:spacing w:after="60" w:before="160"/>
      </w:pPr>
      <w:r>
        <w:rPr>
          <w:rFonts w:ascii="Arial" w:cs="Arial" w:eastAsia="Arial" w:hAnsi="Arial"/>
          <w:b/>
          <w:bCs/>
          <w:color w:val="1A7A4A"/>
          <w:sz w:val="22"/>
          <w:szCs w:val="22"/>
        </w:rPr>
        <w:t xml:space="preserve">H2: How to Stop Running Out of Structural Fasteners During Peak Production</w:t>
      </w:r>
    </w:p>
    <w:p>
      <w:pPr>
        <w:spacing w:after="120" w:before="80"/>
      </w:pPr>
      <w:r>
        <w:rPr>
          <w:rFonts w:ascii="Arial" w:cs="Arial" w:eastAsia="Arial" w:hAnsi="Arial"/>
          <w:sz w:val="22"/>
          <w:szCs w:val="22"/>
        </w:rPr>
        <w:t xml:space="preserve">Production peaks in heavy equipment are predictable — but too many OEMs still manage fastener supply reactively, running short during high-demand periods and over-stocking during slow ones. CSG's VMI program aligns replenishment with your actual production schedule, holds safety stock at our CSG Distribution Center, and delivers to your line before shortages occur. Your purchasing team stops managing fastener inventory and starts managing the business.</w:t>
      </w:r>
    </w:p>
    <w:p>
      <w:pPr>
        <w:spacing w:after="80" w:before="80"/>
      </w:pPr>
    </w:p>
    <w:p>
      <w:pPr>
        <w:spacing w:after="60" w:before="160"/>
      </w:pPr>
      <w:r>
        <w:rPr>
          <w:rFonts w:ascii="Arial" w:cs="Arial" w:eastAsia="Arial" w:hAnsi="Arial"/>
          <w:b/>
          <w:bCs/>
          <w:color w:val="1A7A4A"/>
          <w:sz w:val="22"/>
          <w:szCs w:val="22"/>
        </w:rPr>
        <w:t xml:space="preserve">H2: How to Reduce Fastener Cost Without Accepting Single-Source Supply Risk</w:t>
      </w:r>
    </w:p>
    <w:p>
      <w:pPr>
        <w:spacing w:after="120" w:before="80"/>
      </w:pPr>
      <w:r>
        <w:rPr>
          <w:rFonts w:ascii="Arial" w:cs="Arial" w:eastAsia="Arial" w:hAnsi="Arial"/>
          <w:sz w:val="22"/>
          <w:szCs w:val="22"/>
        </w:rPr>
        <w:t xml:space="preserve">Backed by Bufab's global manufacturer network, CSG sources structural fasteners from multiple qualified suppliers — giving your procurement team competitive pricing without betting your supply chain on a single source. When one manufacturer faces capacity constraints or material shortages, our network provides alternative supply paths that protect your production schedule.</w:t>
      </w:r>
    </w:p>
    <w:p>
      <w:pPr>
        <w:spacing w:after="80" w:before="80"/>
      </w:pPr>
    </w:p>
    <w:p>
      <w:pPr>
        <w:pStyle w:val="Heading2"/>
        <w:spacing w:after="120" w:before="320"/>
      </w:pPr>
      <w:r>
        <w:rPr>
          <w:rFonts w:ascii="Arial" w:cs="Arial" w:eastAsia="Arial" w:hAnsi="Arial"/>
          <w:b/>
          <w:bCs/>
          <w:color w:val="1B3A6B"/>
          <w:sz w:val="28"/>
          <w:szCs w:val="28"/>
        </w:rPr>
        <w:t xml:space="preserve">FAQ Block — Heavy Equipment</w:t>
      </w:r>
    </w:p>
    <w:p>
      <w:pPr>
        <w:spacing w:after="40" w:before="120"/>
      </w:pPr>
      <w:r>
        <w:rPr>
          <w:rFonts w:ascii="Arial" w:cs="Arial" w:eastAsia="Arial" w:hAnsi="Arial"/>
          <w:b/>
          <w:bCs/>
          <w:color w:val="1B3A6B"/>
          <w:sz w:val="21"/>
          <w:szCs w:val="21"/>
        </w:rPr>
        <w:t xml:space="preserve">Q: What grade bolts are used in heavy equipment manufacturing?</w:t>
      </w:r>
    </w:p>
    <w:p>
      <w:pPr>
        <w:spacing w:after="100" w:before="0"/>
        <w:ind w:left="360"/>
      </w:pPr>
      <w:r>
        <w:rPr>
          <w:rFonts w:ascii="Arial" w:cs="Arial" w:eastAsia="Arial" w:hAnsi="Arial"/>
          <w:sz w:val="21"/>
          <w:szCs w:val="21"/>
        </w:rPr>
        <w:t xml:space="preserve">Grade 8 (SAE) and Property Class 10.9 (metric) are the most common structural grades in heavy equipment. Applications requiring extreme loads or elevated temperature performance may use Grade 8 with specific alloy compositions or specialty grades. CSG's application engineers help you confirm the right grade for your specific load, vibration, and environmental conditions.</w:t>
      </w:r>
    </w:p>
    <w:p>
      <w:pPr>
        <w:spacing w:after="40" w:before="120"/>
      </w:pPr>
      <w:r>
        <w:rPr>
          <w:rFonts w:ascii="Arial" w:cs="Arial" w:eastAsia="Arial" w:hAnsi="Arial"/>
          <w:b/>
          <w:bCs/>
          <w:color w:val="1B3A6B"/>
          <w:sz w:val="21"/>
          <w:szCs w:val="21"/>
        </w:rPr>
        <w:t xml:space="preserve">Q: How do I prevent fastener loosening in high-vibration heavy equipment?</w:t>
      </w:r>
    </w:p>
    <w:p>
      <w:pPr>
        <w:spacing w:after="100" w:before="0"/>
        <w:ind w:left="360"/>
      </w:pPr>
      <w:r>
        <w:rPr>
          <w:rFonts w:ascii="Arial" w:cs="Arial" w:eastAsia="Arial" w:hAnsi="Arial"/>
          <w:sz w:val="21"/>
          <w:szCs w:val="21"/>
        </w:rPr>
        <w:t xml:space="preserve">Prevailing torque nuts, thread-locking compounds, and Belleville washer systems are the primary solutions for high-vibration fastener retention. The right choice depends on serviceability requirements, temperature range, and load profile. CSG's engineers review your application and recommend the appropriate locking solution — and supply it reliably through VMI programs.</w:t>
      </w:r>
    </w:p>
    <w:p>
      <w:pPr>
        <w:spacing w:after="80" w:before="80"/>
      </w:pPr>
    </w:p>
    <w:p>
      <w:pPr>
        <w:spacing w:after="40" w:before="120"/>
      </w:pPr>
      <w:r>
        <w:rPr>
          <w:rFonts w:ascii="Arial" w:cs="Arial" w:eastAsia="Arial" w:hAnsi="Arial"/>
          <w:b/>
          <w:bCs/>
          <w:color w:val="555555"/>
          <w:sz w:val="20"/>
          <w:szCs w:val="20"/>
        </w:rPr>
        <w:t xml:space="preserve">CTA BLOCK</w:t>
      </w:r>
    </w:p>
    <w:p>
      <w:pPr>
        <w:spacing w:after="120" w:before="80"/>
      </w:pPr>
      <w:r>
        <w:rPr>
          <w:rFonts w:ascii="Arial" w:cs="Arial" w:eastAsia="Arial" w:hAnsi="Arial"/>
          <w:b/>
          <w:bCs/>
          <w:color w:val="1B3A6B"/>
          <w:sz w:val="24"/>
          <w:szCs w:val="24"/>
        </w:rPr>
        <w:t xml:space="preserve">Let's Spec the Right Fastener Program Before the Next Field Failure Happens.</w:t>
      </w:r>
    </w:p>
    <w:p>
      <w:pPr>
        <w:spacing w:after="120" w:before="80"/>
      </w:pPr>
      <w:r>
        <w:rPr>
          <w:rFonts w:ascii="Arial" w:cs="Arial" w:eastAsia="Arial" w:hAnsi="Arial"/>
          <w:sz w:val="22"/>
          <w:szCs w:val="22"/>
        </w:rPr>
        <w:t xml:space="preserve">[Button: Talk to an Engineer]   [Button: Submit an RFQ]</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6B" w:val="clear"/>
            <w:tcMar>
              <w:top w:type="dxa" w:w="180"/>
              <w:left w:type="dxa" w:w="280"/>
              <w:bottom w:type="dxa" w:w="180"/>
              <w:right w:type="dxa" w:w="280"/>
            </w:tcMar>
          </w:tcPr>
          <w:p>
            <w:r>
              <w:rPr>
                <w:rFonts w:ascii="Arial" w:cs="Arial" w:eastAsia="Arial" w:hAnsi="Arial"/>
                <w:b/>
                <w:bCs/>
                <w:color w:val="FFFFFF"/>
                <w:sz w:val="30"/>
                <w:szCs w:val="30"/>
              </w:rPr>
              <w:t xml:space="preserve">PAGE 5 — Electric Vehicle</w:t>
            </w:r>
          </w:p>
          <w:p>
            <w:pPr>
              <w:spacing w:before="60"/>
            </w:pPr>
            <w:r>
              <w:rPr>
                <w:rFonts w:ascii="Arial" w:cs="Arial" w:eastAsia="Arial" w:hAnsi="Arial"/>
                <w:color w:val="BBDDFF"/>
                <w:sz w:val="20"/>
                <w:szCs w:val="20"/>
              </w:rPr>
              <w:t xml:space="preserve">/industries/electric-vehicle/</w:t>
            </w:r>
          </w:p>
        </w:tc>
      </w:tr>
    </w:tbl>
    <w:p>
      <w:pPr>
        <w:spacing w:after="80" w:before="80"/>
      </w:pPr>
    </w:p>
    <w:p>
      <w:pPr>
        <w:pStyle w:val="Heading2"/>
        <w:spacing w:after="120" w:before="320"/>
      </w:pPr>
      <w:r>
        <w:rPr>
          <w:rFonts w:ascii="Arial" w:cs="Arial" w:eastAsia="Arial" w:hAnsi="Arial"/>
          <w:b/>
          <w:bCs/>
          <w:color w:val="1B3A6B"/>
          <w:sz w:val="28"/>
          <w:szCs w:val="28"/>
        </w:rPr>
        <w:t xml:space="preserve">SEO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Title Tag</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EV Battery Pack Fasteners and Lightweight Hardware for Electric Vehicle OEMs | CSG</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Meta Description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CSG supplies EV fasteners — battery enclosure bolts, thermal interface hardware, lightweight rivets, and precision screws — for EV and BEV OEM manufacturers. Engineering from development through production. VMI-enabled. Bufab-backed.</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H1 (Page)</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EV Programs Move Fast. Fastener Problems Slow Them Down. CSG Stops That.</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Primary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EV battery pack fastener supplier, lightweight fasteners for electric vehicles, how to specify fasteners for EV battery enclosures, electric vehicle OEM fastener supply, BEV platform hardware supplier, EV fastener VMI program</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Secondary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thermal interface hardware EV, battery module assembly fasteners, lightweight rivets electric vehicle, EV drivetrain bolt supplier, electric truck fastener OEM</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Schema Notes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FAQPage schema. Product schema for battery enclosure fasteners, lightweight rivets.</w:t>
            </w:r>
          </w:p>
        </w:tc>
      </w:tr>
    </w:tbl>
    <w:p>
      <w:pPr>
        <w:spacing w:after="80" w:before="80"/>
      </w:pPr>
    </w:p>
    <w:p>
      <w:pPr>
        <w:pStyle w:val="Heading2"/>
        <w:spacing w:after="120" w:before="320"/>
      </w:pPr>
      <w:r>
        <w:rPr>
          <w:rFonts w:ascii="Arial" w:cs="Arial" w:eastAsia="Arial" w:hAnsi="Arial"/>
          <w:b/>
          <w:bCs/>
          <w:color w:val="1B3A6B"/>
          <w:sz w:val="28"/>
          <w:szCs w:val="28"/>
        </w:rPr>
        <w:t xml:space="preserve">Revised Section Headers — EV</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CURRENT / OLD HEADER</w:t>
            </w:r>
          </w:p>
        </w:tc>
        <w:tc>
          <w:tcPr>
            <w:tcW w:type="dxa" w:w="5040"/>
            <w:tcBorders>
              <w:top w:val="single" w:color="CCCCCC" w:sz="1"/>
              <w:left w:val="single" w:color="CCCCCC" w:sz="1"/>
              <w:bottom w:val="single" w:color="CCCCCC" w:sz="1"/>
              <w:right w:val="single" w:color="CCCCCC" w:sz="1"/>
            </w:tcBorders>
            <w:shd w:fill="1A7A4A" w:val="clear"/>
            <w:tcMar>
              <w:top w:type="dxa" w:w="80"/>
              <w:left w:type="dxa" w:w="120"/>
              <w:bottom w:type="dxa" w:w="80"/>
              <w:right w:type="dxa" w:w="120"/>
            </w:tcMar>
          </w:tcPr>
          <w:p>
            <w:r>
              <w:rPr>
                <w:rFonts w:ascii="Arial" w:cs="Arial" w:eastAsia="Arial" w:hAnsi="Arial"/>
                <w:b/>
                <w:bCs/>
                <w:color w:val="FFFFFF"/>
                <w:sz w:val="20"/>
                <w:szCs w:val="20"/>
              </w:rPr>
              <w:t xml:space="preserve">REPLACEMENT (Search-Intent)</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Battery Pack &amp; Enclosure Hardware</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What Fasteners Are Used in EV Battery Packs — and How to Source Them Reliably</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Lightweighting Solutions</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Reduce EV Weight at the Fastener Level Without Compromising Structural Integrity</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Engineering from Development Through Production</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Prevent Fastener Specification Failures Before Your EV Program Launches</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VMI and Supply Continuity for Ramp</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Keep Your EV Production Ramp From Being Stopped by a Fastener Shortage</w:t>
            </w:r>
          </w:p>
        </w:tc>
      </w:tr>
    </w:tbl>
    <w:p>
      <w:pPr>
        <w:spacing w:after="80" w:before="80"/>
      </w:pPr>
    </w:p>
    <w:p>
      <w:pPr>
        <w:pBdr>
          <w:bottom w:val="single" w:color="0070C0" w:sz="4" w:space="1"/>
        </w:pBdr>
        <w:spacing w:after="240" w:before="240"/>
      </w:pPr>
    </w:p>
    <w:p>
      <w:pPr>
        <w:pStyle w:val="Heading2"/>
        <w:spacing w:after="120" w:before="320"/>
      </w:pPr>
      <w:r>
        <w:rPr>
          <w:rFonts w:ascii="Arial" w:cs="Arial" w:eastAsia="Arial" w:hAnsi="Arial"/>
          <w:b/>
          <w:bCs/>
          <w:color w:val="1B3A6B"/>
          <w:sz w:val="28"/>
          <w:szCs w:val="28"/>
        </w:rPr>
        <w:t xml:space="preserve">REVISED PAGE COPY — Electric Vehicle</w:t>
      </w:r>
    </w:p>
    <w:p>
      <w:pPr>
        <w:spacing w:after="80" w:before="80"/>
      </w:pPr>
    </w:p>
    <w:p>
      <w:pPr>
        <w:spacing w:after="40" w:before="120"/>
      </w:pPr>
      <w:r>
        <w:rPr>
          <w:rFonts w:ascii="Arial" w:cs="Arial" w:eastAsia="Arial" w:hAnsi="Arial"/>
          <w:b/>
          <w:bCs/>
          <w:color w:val="555555"/>
          <w:sz w:val="20"/>
          <w:szCs w:val="20"/>
        </w:rPr>
        <w:t xml:space="preserve">H1</w:t>
      </w:r>
    </w:p>
    <w:p>
      <w:pPr>
        <w:spacing w:after="120" w:before="80"/>
      </w:pPr>
      <w:r>
        <w:rPr>
          <w:rFonts w:ascii="Arial" w:cs="Arial" w:eastAsia="Arial" w:hAnsi="Arial"/>
          <w:b/>
          <w:bCs/>
          <w:color w:val="1B3A6B"/>
          <w:sz w:val="28"/>
          <w:szCs w:val="28"/>
        </w:rPr>
        <w:t xml:space="preserve">EV Programs Move Fast. Fastener Problems Slow Them Down. CSG Stops That.</w:t>
      </w:r>
    </w:p>
    <w:p>
      <w:pPr>
        <w:spacing w:after="80" w:before="80"/>
      </w:pPr>
    </w:p>
    <w:p>
      <w:pPr>
        <w:spacing w:after="40" w:before="120"/>
      </w:pPr>
      <w:r>
        <w:rPr>
          <w:rFonts w:ascii="Arial" w:cs="Arial" w:eastAsia="Arial" w:hAnsi="Arial"/>
          <w:b/>
          <w:bCs/>
          <w:color w:val="555555"/>
          <w:sz w:val="20"/>
          <w:szCs w:val="20"/>
        </w:rPr>
        <w:t xml:space="preserve">SUBHEADLINE</w:t>
      </w:r>
    </w:p>
    <w:p>
      <w:pPr>
        <w:spacing w:after="120" w:before="80"/>
      </w:pPr>
      <w:r>
        <w:rPr>
          <w:rFonts w:ascii="Arial" w:cs="Arial" w:eastAsia="Arial" w:hAnsi="Arial"/>
          <w:sz w:val="22"/>
          <w:szCs w:val="22"/>
        </w:rPr>
        <w:t xml:space="preserve">Battery enclosures. Thermal management systems. Lightweight structures. The assemblies that define electric vehicle performance depend on fasteners that most suppliers have never thought carefully about. CSG partners with EV OEMs from development through production — supplying precision hardware and the supply chain infrastructure your program needs to scale without disruption.</w:t>
      </w:r>
    </w:p>
    <w:p>
      <w:pPr>
        <w:spacing w:after="80" w:before="80"/>
      </w:pPr>
    </w:p>
    <w:p>
      <w:pPr>
        <w:spacing w:after="60" w:before="160"/>
      </w:pPr>
      <w:r>
        <w:rPr>
          <w:rFonts w:ascii="Arial" w:cs="Arial" w:eastAsia="Arial" w:hAnsi="Arial"/>
          <w:b/>
          <w:bCs/>
          <w:color w:val="1A7A4A"/>
          <w:sz w:val="22"/>
          <w:szCs w:val="22"/>
        </w:rPr>
        <w:t xml:space="preserve">H2: What Fasteners Are Used in EV Battery Packs — and How to Source Them Reliably</w:t>
      </w:r>
    </w:p>
    <w:p>
      <w:pPr>
        <w:spacing w:after="120" w:before="80"/>
      </w:pPr>
      <w:r>
        <w:rPr>
          <w:rFonts w:ascii="Arial" w:cs="Arial" w:eastAsia="Arial" w:hAnsi="Arial"/>
          <w:sz w:val="22"/>
          <w:szCs w:val="22"/>
        </w:rPr>
        <w:t xml:space="preserve">Battery pack assemblies require a range of specialized hardware: high-strength bolts for module mounting, compression limiters for enclosure sealing, thermal interface fasteners that manage heat transfer, and precision screws for high-voltage bus bar connections. All require tight tolerances, full material traceability, and compliance with the safety-critical nature of high-voltage battery systems. CSG supplies the full range with lot traceability and material documentation for every part.</w:t>
      </w:r>
    </w:p>
    <w:p>
      <w:pPr>
        <w:spacing w:after="80" w:before="80"/>
      </w:pPr>
    </w:p>
    <w:p>
      <w:pPr>
        <w:spacing w:after="60" w:before="160"/>
      </w:pPr>
      <w:r>
        <w:rPr>
          <w:rFonts w:ascii="Arial" w:cs="Arial" w:eastAsia="Arial" w:hAnsi="Arial"/>
          <w:b/>
          <w:bCs/>
          <w:color w:val="1A7A4A"/>
          <w:sz w:val="22"/>
          <w:szCs w:val="22"/>
        </w:rPr>
        <w:t xml:space="preserve">H2: How to Reduce EV Weight at the Fastener Level Without Compromising Structural Integrity</w:t>
      </w:r>
    </w:p>
    <w:p>
      <w:pPr>
        <w:spacing w:after="120" w:before="80"/>
      </w:pPr>
      <w:r>
        <w:rPr>
          <w:rFonts w:ascii="Arial" w:cs="Arial" w:eastAsia="Arial" w:hAnsi="Arial"/>
          <w:sz w:val="22"/>
          <w:szCs w:val="22"/>
        </w:rPr>
        <w:t xml:space="preserve">Every gram matters in electric vehicle design. Aluminum and titanium fasteners, structural blind rivets, self-clinching hardware, and thread-forming screws offer measurable weight reduction at every assembly point — without sacrificing the structural performance your safety validation requires. Our engineers review your current hardware spec and identify lightweighting opportunities before they need to be revisited during program engineering.</w:t>
      </w:r>
    </w:p>
    <w:p>
      <w:pPr>
        <w:spacing w:after="80" w:before="80"/>
      </w:pPr>
    </w:p>
    <w:p>
      <w:pPr>
        <w:spacing w:after="60" w:before="160"/>
      </w:pPr>
      <w:r>
        <w:rPr>
          <w:rFonts w:ascii="Arial" w:cs="Arial" w:eastAsia="Arial" w:hAnsi="Arial"/>
          <w:b/>
          <w:bCs/>
          <w:color w:val="1A7A4A"/>
          <w:sz w:val="22"/>
          <w:szCs w:val="22"/>
        </w:rPr>
        <w:t xml:space="preserve">H2: How to Prevent Fastener Specification Failures Before Your EV Program Launches</w:t>
      </w:r>
    </w:p>
    <w:p>
      <w:pPr>
        <w:spacing w:after="120" w:before="80"/>
      </w:pPr>
      <w:r>
        <w:rPr>
          <w:rFonts w:ascii="Arial" w:cs="Arial" w:eastAsia="Arial" w:hAnsi="Arial"/>
          <w:sz w:val="22"/>
          <w:szCs w:val="22"/>
        </w:rPr>
        <w:t xml:space="preserve">The most expensive fastener problems in EV programs are the ones discovered after launch — in the field, in a safety recall, or during a teardown that should have been a success. CSG's application engineers work with your team at the design stage, reviewing thermal, vibration, and torque requirements before parts go on the drawing. Catching a misspec'd fastener in development costs almost nothing. Finding it in production costs far more.</w:t>
      </w:r>
    </w:p>
    <w:p>
      <w:pPr>
        <w:spacing w:after="80" w:before="80"/>
      </w:pPr>
    </w:p>
    <w:p>
      <w:pPr>
        <w:spacing w:after="60" w:before="160"/>
      </w:pPr>
      <w:r>
        <w:rPr>
          <w:rFonts w:ascii="Arial" w:cs="Arial" w:eastAsia="Arial" w:hAnsi="Arial"/>
          <w:b/>
          <w:bCs/>
          <w:color w:val="1A7A4A"/>
          <w:sz w:val="22"/>
          <w:szCs w:val="22"/>
        </w:rPr>
        <w:t xml:space="preserve">H2: How to Keep Your EV Production Ramp From Being Stopped by a Fastener Shortage</w:t>
      </w:r>
    </w:p>
    <w:p>
      <w:pPr>
        <w:spacing w:after="120" w:before="80"/>
      </w:pPr>
      <w:r>
        <w:rPr>
          <w:rFonts w:ascii="Arial" w:cs="Arial" w:eastAsia="Arial" w:hAnsi="Arial"/>
          <w:sz w:val="22"/>
          <w:szCs w:val="22"/>
        </w:rPr>
        <w:t xml:space="preserve">EV production ramps are notoriously unpredictable — accelerating faster than planned, then plateauing, then surging again. CSG's VMI program handles this variability automatically: customer-dedicated safety stock staged at our CSG Distribution Center, replenishment triggered by actual consumption, and delivery timed to your line schedule. So when the ramp accelerates, your fastener supply accelerates with it.</w:t>
      </w:r>
    </w:p>
    <w:p>
      <w:pPr>
        <w:spacing w:after="80" w:before="80"/>
      </w:pPr>
    </w:p>
    <w:p>
      <w:pPr>
        <w:pStyle w:val="Heading2"/>
        <w:spacing w:after="120" w:before="320"/>
      </w:pPr>
      <w:r>
        <w:rPr>
          <w:rFonts w:ascii="Arial" w:cs="Arial" w:eastAsia="Arial" w:hAnsi="Arial"/>
          <w:b/>
          <w:bCs/>
          <w:color w:val="1B3A6B"/>
          <w:sz w:val="28"/>
          <w:szCs w:val="28"/>
        </w:rPr>
        <w:t xml:space="preserve">FAQ Block — Electric Vehicle</w:t>
      </w:r>
    </w:p>
    <w:p>
      <w:pPr>
        <w:spacing w:after="40" w:before="120"/>
      </w:pPr>
      <w:r>
        <w:rPr>
          <w:rFonts w:ascii="Arial" w:cs="Arial" w:eastAsia="Arial" w:hAnsi="Arial"/>
          <w:b/>
          <w:bCs/>
          <w:color w:val="1B3A6B"/>
          <w:sz w:val="21"/>
          <w:szCs w:val="21"/>
        </w:rPr>
        <w:t xml:space="preserve">Q: What fasteners are used in EV battery pack assemblies?</w:t>
      </w:r>
    </w:p>
    <w:p>
      <w:pPr>
        <w:spacing w:after="100" w:before="0"/>
        <w:ind w:left="360"/>
      </w:pPr>
      <w:r>
        <w:rPr>
          <w:rFonts w:ascii="Arial" w:cs="Arial" w:eastAsia="Arial" w:hAnsi="Arial"/>
          <w:sz w:val="21"/>
          <w:szCs w:val="21"/>
        </w:rPr>
        <w:t xml:space="preserve">EV battery packs typically use: high-strength bolts for module mounting frames, compression limiters to control gasket crush and sealing load, thermal interface fasteners that connect heat-sensitive components without creating hot spots, and precision micro-screws for bus bar and connector assemblies. All require full material traceability due to the safety-critical nature of high-voltage battery systems. CSG supplies the complete range with lot documentation for every shipment.</w:t>
      </w:r>
    </w:p>
    <w:p>
      <w:pPr>
        <w:spacing w:after="40" w:before="120"/>
      </w:pPr>
      <w:r>
        <w:rPr>
          <w:rFonts w:ascii="Arial" w:cs="Arial" w:eastAsia="Arial" w:hAnsi="Arial"/>
          <w:b/>
          <w:bCs/>
          <w:color w:val="1B3A6B"/>
          <w:sz w:val="21"/>
          <w:szCs w:val="21"/>
        </w:rPr>
        <w:t xml:space="preserve">Q: How do I reduce weight in an EV assembly at the fastener level?</w:t>
      </w:r>
    </w:p>
    <w:p>
      <w:pPr>
        <w:spacing w:after="100" w:before="0"/>
        <w:ind w:left="360"/>
      </w:pPr>
      <w:r>
        <w:rPr>
          <w:rFonts w:ascii="Arial" w:cs="Arial" w:eastAsia="Arial" w:hAnsi="Arial"/>
          <w:sz w:val="21"/>
          <w:szCs w:val="21"/>
        </w:rPr>
        <w:t xml:space="preserve">Aluminum and titanium fasteners, structural blind rivets, and self-clinching hardware offer meaningful weight reduction versus standard steel fasteners without compromising structural or safety performance. CSG's application engineers can review your current bill of materials and identify specific substitution opportunities that reduce weight while meeting your strength and corrosion requirements.</w:t>
      </w:r>
    </w:p>
    <w:p>
      <w:pPr>
        <w:spacing w:after="80" w:before="80"/>
      </w:pPr>
    </w:p>
    <w:p>
      <w:pPr>
        <w:spacing w:after="40" w:before="120"/>
      </w:pPr>
      <w:r>
        <w:rPr>
          <w:rFonts w:ascii="Arial" w:cs="Arial" w:eastAsia="Arial" w:hAnsi="Arial"/>
          <w:b/>
          <w:bCs/>
          <w:color w:val="555555"/>
          <w:sz w:val="20"/>
          <w:szCs w:val="20"/>
        </w:rPr>
        <w:t xml:space="preserve">CTA BLOCK</w:t>
      </w:r>
    </w:p>
    <w:p>
      <w:pPr>
        <w:spacing w:after="120" w:before="80"/>
      </w:pPr>
      <w:r>
        <w:rPr>
          <w:rFonts w:ascii="Arial" w:cs="Arial" w:eastAsia="Arial" w:hAnsi="Arial"/>
          <w:b/>
          <w:bCs/>
          <w:color w:val="1B3A6B"/>
          <w:sz w:val="24"/>
          <w:szCs w:val="24"/>
        </w:rPr>
        <w:t xml:space="preserve">Partner With CSG at the Design Stage. Avoid the Problems at Launch.</w:t>
      </w:r>
    </w:p>
    <w:p>
      <w:pPr>
        <w:spacing w:after="120" w:before="80"/>
      </w:pPr>
      <w:r>
        <w:rPr>
          <w:rFonts w:ascii="Arial" w:cs="Arial" w:eastAsia="Arial" w:hAnsi="Arial"/>
          <w:sz w:val="22"/>
          <w:szCs w:val="22"/>
        </w:rPr>
        <w:t xml:space="preserve">[Button: Talk to an EV Specialist]   [Button: Submit an RFQ]</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6B" w:val="clear"/>
            <w:tcMar>
              <w:top w:type="dxa" w:w="180"/>
              <w:left w:type="dxa" w:w="280"/>
              <w:bottom w:type="dxa" w:w="180"/>
              <w:right w:type="dxa" w:w="280"/>
            </w:tcMar>
          </w:tcPr>
          <w:p>
            <w:r>
              <w:rPr>
                <w:rFonts w:ascii="Arial" w:cs="Arial" w:eastAsia="Arial" w:hAnsi="Arial"/>
                <w:b/>
                <w:bCs/>
                <w:color w:val="FFFFFF"/>
                <w:sz w:val="30"/>
                <w:szCs w:val="30"/>
              </w:rPr>
              <w:t xml:space="preserve">PAGE 6 — HVAC</w:t>
            </w:r>
          </w:p>
          <w:p>
            <w:pPr>
              <w:spacing w:before="60"/>
            </w:pPr>
            <w:r>
              <w:rPr>
                <w:rFonts w:ascii="Arial" w:cs="Arial" w:eastAsia="Arial" w:hAnsi="Arial"/>
                <w:color w:val="BBDDFF"/>
                <w:sz w:val="20"/>
                <w:szCs w:val="20"/>
              </w:rPr>
              <w:t xml:space="preserve">/industries/hvac/</w:t>
            </w:r>
          </w:p>
        </w:tc>
      </w:tr>
    </w:tbl>
    <w:p>
      <w:pPr>
        <w:spacing w:after="80" w:before="80"/>
      </w:pPr>
    </w:p>
    <w:p>
      <w:pPr>
        <w:pStyle w:val="Heading2"/>
        <w:spacing w:after="120" w:before="320"/>
      </w:pPr>
      <w:r>
        <w:rPr>
          <w:rFonts w:ascii="Arial" w:cs="Arial" w:eastAsia="Arial" w:hAnsi="Arial"/>
          <w:b/>
          <w:bCs/>
          <w:color w:val="1B3A6B"/>
          <w:sz w:val="28"/>
          <w:szCs w:val="28"/>
        </w:rPr>
        <w:t xml:space="preserve">SEO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Title Tag</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How to Reduce Fastener Cost and Noise Problems in HVAC Manufacturing | CSG</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Meta Description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CSG supplies sheet metal screws, rivet nuts, self-clinching hardware, gaskets, and duct clamps for HVAC OEM manufacturers. VMI-enabled replenishment. Application engineering. Bufab-backed supply. Reduce unit cost. Eliminate shortages.</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H1 (Page)</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HVAC Unit Quality Starts With the Fastener. So Does the Cost Problem.</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Primary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how to reduce fastener cost HVAC manufacturing, HVAC fastener supplier OEM, sheet metal screws HVAC manufacturer, rivet nuts HVAC assembly, VMI program HVAC manufacturer, HVAC unit noise vibration fasteners</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Secondary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self-clinching nuts HVAC OEM, duct clamp supplier manufacturer, HVAC gaskets supplier, vibration dampening fasteners HVAC, HVAC C-parts consolidation</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Schema Notes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FAQPage schema. Product schema for sheet metal screws, rivet nuts, gaskets.</w:t>
            </w:r>
          </w:p>
        </w:tc>
      </w:tr>
    </w:tbl>
    <w:p>
      <w:pPr>
        <w:spacing w:after="80" w:before="80"/>
      </w:pPr>
    </w:p>
    <w:p>
      <w:pPr>
        <w:pStyle w:val="Heading2"/>
        <w:spacing w:after="120" w:before="320"/>
      </w:pPr>
      <w:r>
        <w:rPr>
          <w:rFonts w:ascii="Arial" w:cs="Arial" w:eastAsia="Arial" w:hAnsi="Arial"/>
          <w:b/>
          <w:bCs/>
          <w:color w:val="1B3A6B"/>
          <w:sz w:val="28"/>
          <w:szCs w:val="28"/>
        </w:rPr>
        <w:t xml:space="preserve">Revised Section Headers — HVAC</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CURRENT / OLD HEADER</w:t>
            </w:r>
          </w:p>
        </w:tc>
        <w:tc>
          <w:tcPr>
            <w:tcW w:type="dxa" w:w="5040"/>
            <w:tcBorders>
              <w:top w:val="single" w:color="CCCCCC" w:sz="1"/>
              <w:left w:val="single" w:color="CCCCCC" w:sz="1"/>
              <w:bottom w:val="single" w:color="CCCCCC" w:sz="1"/>
              <w:right w:val="single" w:color="CCCCCC" w:sz="1"/>
            </w:tcBorders>
            <w:shd w:fill="1A7A4A" w:val="clear"/>
            <w:tcMar>
              <w:top w:type="dxa" w:w="80"/>
              <w:left w:type="dxa" w:w="120"/>
              <w:bottom w:type="dxa" w:w="80"/>
              <w:right w:type="dxa" w:w="120"/>
            </w:tcMar>
          </w:tcPr>
          <w:p>
            <w:r>
              <w:rPr>
                <w:rFonts w:ascii="Arial" w:cs="Arial" w:eastAsia="Arial" w:hAnsi="Arial"/>
                <w:b/>
                <w:bCs/>
                <w:color w:val="FFFFFF"/>
                <w:sz w:val="20"/>
                <w:szCs w:val="20"/>
              </w:rPr>
              <w:t xml:space="preserve">REPLACEMENT (Search-Intent)</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Volume Supply with VMI Efficiency</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Stop Reordering the Same Sheet Metal Screws Every Week — Automate It</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Application Engineering for Noise &amp; Performance</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Eliminate HVAC Unit Noise and Rattle Caused by Fastener Specification</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Full Product Range from One Supplier</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Reduce HVAC Fastener Suppliers From 6 to 1 Without Disrupting Production</w:t>
            </w:r>
          </w:p>
        </w:tc>
      </w:tr>
    </w:tbl>
    <w:p>
      <w:pPr>
        <w:spacing w:after="80" w:before="80"/>
      </w:pPr>
    </w:p>
    <w:p>
      <w:pPr>
        <w:pBdr>
          <w:bottom w:val="single" w:color="0070C0" w:sz="4" w:space="1"/>
        </w:pBdr>
        <w:spacing w:after="240" w:before="240"/>
      </w:pPr>
    </w:p>
    <w:p>
      <w:pPr>
        <w:pStyle w:val="Heading2"/>
        <w:spacing w:after="120" w:before="320"/>
      </w:pPr>
      <w:r>
        <w:rPr>
          <w:rFonts w:ascii="Arial" w:cs="Arial" w:eastAsia="Arial" w:hAnsi="Arial"/>
          <w:b/>
          <w:bCs/>
          <w:color w:val="1B3A6B"/>
          <w:sz w:val="28"/>
          <w:szCs w:val="28"/>
        </w:rPr>
        <w:t xml:space="preserve">REVISED PAGE COPY — HVAC</w:t>
      </w:r>
    </w:p>
    <w:p>
      <w:pPr>
        <w:spacing w:after="80" w:before="80"/>
      </w:pPr>
    </w:p>
    <w:p>
      <w:pPr>
        <w:spacing w:after="40" w:before="120"/>
      </w:pPr>
      <w:r>
        <w:rPr>
          <w:rFonts w:ascii="Arial" w:cs="Arial" w:eastAsia="Arial" w:hAnsi="Arial"/>
          <w:b/>
          <w:bCs/>
          <w:color w:val="555555"/>
          <w:sz w:val="20"/>
          <w:szCs w:val="20"/>
        </w:rPr>
        <w:t xml:space="preserve">H1</w:t>
      </w:r>
    </w:p>
    <w:p>
      <w:pPr>
        <w:spacing w:after="120" w:before="80"/>
      </w:pPr>
      <w:r>
        <w:rPr>
          <w:rFonts w:ascii="Arial" w:cs="Arial" w:eastAsia="Arial" w:hAnsi="Arial"/>
          <w:b/>
          <w:bCs/>
          <w:color w:val="1B3A6B"/>
          <w:sz w:val="28"/>
          <w:szCs w:val="28"/>
        </w:rPr>
        <w:t xml:space="preserve">HVAC Unit Quality Starts With the Fastener. So Does the Cost Problem.</w:t>
      </w:r>
    </w:p>
    <w:p>
      <w:pPr>
        <w:spacing w:after="80" w:before="80"/>
      </w:pPr>
    </w:p>
    <w:p>
      <w:pPr>
        <w:spacing w:after="40" w:before="120"/>
      </w:pPr>
      <w:r>
        <w:rPr>
          <w:rFonts w:ascii="Arial" w:cs="Arial" w:eastAsia="Arial" w:hAnsi="Arial"/>
          <w:b/>
          <w:bCs/>
          <w:color w:val="555555"/>
          <w:sz w:val="20"/>
          <w:szCs w:val="20"/>
        </w:rPr>
        <w:t xml:space="preserve">SUBHEADLINE</w:t>
      </w:r>
    </w:p>
    <w:p>
      <w:pPr>
        <w:spacing w:after="120" w:before="80"/>
      </w:pPr>
      <w:r>
        <w:rPr>
          <w:rFonts w:ascii="Arial" w:cs="Arial" w:eastAsia="Arial" w:hAnsi="Arial"/>
          <w:sz w:val="22"/>
          <w:szCs w:val="22"/>
        </w:rPr>
        <w:t xml:space="preserve">Sheet metal screws. Rivet nuts. Self-clinching hardware. Gaskets. Duct clamps. These aren't glamorous parts — but getting them wrong creates noise complaints, warranty callbacks, and production interruptions that cost far more than the hardware ever would. CSG supplies the right HVAC fasteners, automatically replenished through VMI, from a single supplier relationship that simplifies your procurement.</w:t>
      </w:r>
    </w:p>
    <w:p>
      <w:pPr>
        <w:spacing w:after="80" w:before="80"/>
      </w:pPr>
    </w:p>
    <w:p>
      <w:pPr>
        <w:spacing w:after="60" w:before="160"/>
      </w:pPr>
      <w:r>
        <w:rPr>
          <w:rFonts w:ascii="Arial" w:cs="Arial" w:eastAsia="Arial" w:hAnsi="Arial"/>
          <w:b/>
          <w:bCs/>
          <w:color w:val="1A7A4A"/>
          <w:sz w:val="22"/>
          <w:szCs w:val="22"/>
        </w:rPr>
        <w:t xml:space="preserve">H2: How to Eliminate HVAC Unit Noise and Rattle Caused by Fastener Specification</w:t>
      </w:r>
    </w:p>
    <w:p>
      <w:pPr>
        <w:spacing w:after="120" w:before="80"/>
      </w:pPr>
      <w:r>
        <w:rPr>
          <w:rFonts w:ascii="Arial" w:cs="Arial" w:eastAsia="Arial" w:hAnsi="Arial"/>
          <w:sz w:val="22"/>
          <w:szCs w:val="22"/>
        </w:rPr>
        <w:t xml:space="preserve">Ductwork rattle and unit vibration noise almost always trace back to the same root causes: a fastener that isn't correctly spec'd for the joint, a missing vibration isolator, or an assembly sequence that allows hardware to back off during operation. Our application engineers review your fastener selection against your noise performance requirements — catching specification issues before they become warranty problems in the field.</w:t>
      </w:r>
    </w:p>
    <w:p>
      <w:pPr>
        <w:spacing w:after="80" w:before="80"/>
      </w:pPr>
    </w:p>
    <w:p>
      <w:pPr>
        <w:spacing w:after="60" w:before="160"/>
      </w:pPr>
      <w:r>
        <w:rPr>
          <w:rFonts w:ascii="Arial" w:cs="Arial" w:eastAsia="Arial" w:hAnsi="Arial"/>
          <w:b/>
          <w:bCs/>
          <w:color w:val="1A7A4A"/>
          <w:sz w:val="22"/>
          <w:szCs w:val="22"/>
        </w:rPr>
        <w:t xml:space="preserve">H2: How to Stop Reordering the Same Sheet Metal Screws Every Week — Automate It</w:t>
      </w:r>
    </w:p>
    <w:p>
      <w:pPr>
        <w:spacing w:after="120" w:before="80"/>
      </w:pPr>
      <w:r>
        <w:rPr>
          <w:rFonts w:ascii="Arial" w:cs="Arial" w:eastAsia="Arial" w:hAnsi="Arial"/>
          <w:sz w:val="22"/>
          <w:szCs w:val="22"/>
        </w:rPr>
        <w:t xml:space="preserve">High-volume, high-frequency HVAC fastener procurement is one of the most obvious candidates for VMI automation. CSG's VMI program replaces your purchase order cycle with automatic replenishment based on actual consumption — triggered when inventory drops to your set level, restocked from our CSG Distribution Center, and delivered to your line without your team lifting a finger. Your purchasing team focuses on strategic supplier relationships, not counting screw bins.</w:t>
      </w:r>
    </w:p>
    <w:p>
      <w:pPr>
        <w:spacing w:after="80" w:before="80"/>
      </w:pPr>
    </w:p>
    <w:p>
      <w:pPr>
        <w:spacing w:after="60" w:before="160"/>
      </w:pPr>
      <w:r>
        <w:rPr>
          <w:rFonts w:ascii="Arial" w:cs="Arial" w:eastAsia="Arial" w:hAnsi="Arial"/>
          <w:b/>
          <w:bCs/>
          <w:color w:val="1A7A4A"/>
          <w:sz w:val="22"/>
          <w:szCs w:val="22"/>
        </w:rPr>
        <w:t xml:space="preserve">H2: How to Reduce HVAC Fastener Suppliers From 6 to 1 Without Disrupting Production</w:t>
      </w:r>
    </w:p>
    <w:p>
      <w:pPr>
        <w:spacing w:after="120" w:before="80"/>
      </w:pPr>
      <w:r>
        <w:rPr>
          <w:rFonts w:ascii="Arial" w:cs="Arial" w:eastAsia="Arial" w:hAnsi="Arial"/>
          <w:sz w:val="22"/>
          <w:szCs w:val="22"/>
        </w:rPr>
        <w:t xml:space="preserve">Most HVAC manufacturers source sheet metal screws from one supplier, rivet nuts from another, gaskets from a third, and so on. That's multiple purchase orders, multiple quality audits, multiple expediting relationships, and multiple single-source risks — all for parts that together represent a small fraction of unit cost. CSG consolidates your HVAC fastener supply across all categories — screws, rivet nuts, self-clinching hardware, clamps, gaskets, and seals — into one managed program. One supplier. One invoice. One relationship.</w:t>
      </w:r>
    </w:p>
    <w:p>
      <w:pPr>
        <w:spacing w:after="80" w:before="80"/>
      </w:pPr>
    </w:p>
    <w:p>
      <w:pPr>
        <w:pStyle w:val="Heading2"/>
        <w:spacing w:after="120" w:before="320"/>
      </w:pPr>
      <w:r>
        <w:rPr>
          <w:rFonts w:ascii="Arial" w:cs="Arial" w:eastAsia="Arial" w:hAnsi="Arial"/>
          <w:b/>
          <w:bCs/>
          <w:color w:val="1B3A6B"/>
          <w:sz w:val="28"/>
          <w:szCs w:val="28"/>
        </w:rPr>
        <w:t xml:space="preserve">FAQ Block — HVAC</w:t>
      </w:r>
    </w:p>
    <w:p>
      <w:pPr>
        <w:spacing w:after="40" w:before="120"/>
      </w:pPr>
      <w:r>
        <w:rPr>
          <w:rFonts w:ascii="Arial" w:cs="Arial" w:eastAsia="Arial" w:hAnsi="Arial"/>
          <w:b/>
          <w:bCs/>
          <w:color w:val="1B3A6B"/>
          <w:sz w:val="21"/>
          <w:szCs w:val="21"/>
        </w:rPr>
        <w:t xml:space="preserve">Q: What type of screws are used in HVAC manufacturing?</w:t>
      </w:r>
    </w:p>
    <w:p>
      <w:pPr>
        <w:spacing w:after="100" w:before="0"/>
        <w:ind w:left="360"/>
      </w:pPr>
      <w:r>
        <w:rPr>
          <w:rFonts w:ascii="Arial" w:cs="Arial" w:eastAsia="Arial" w:hAnsi="Arial"/>
          <w:sz w:val="21"/>
          <w:szCs w:val="21"/>
        </w:rPr>
        <w:t xml:space="preserve">HVAC manufacturing primarily uses sheet metal screws (self-tapping, self-drilling) for ductwork and panel assembly, machine screws for component mounting, and self-clinching or rivet nut inserts for thin-sheet metal assemblies that require reusable threaded connections. Stainless steel configurations are used in high-humidity and corrosive environments. CSG supplies the full range with VMI programs tailored to your production volume.</w:t>
      </w:r>
    </w:p>
    <w:p>
      <w:pPr>
        <w:spacing w:after="40" w:before="120"/>
      </w:pPr>
      <w:r>
        <w:rPr>
          <w:rFonts w:ascii="Arial" w:cs="Arial" w:eastAsia="Arial" w:hAnsi="Arial"/>
          <w:b/>
          <w:bCs/>
          <w:color w:val="1B3A6B"/>
          <w:sz w:val="21"/>
          <w:szCs w:val="21"/>
        </w:rPr>
        <w:t xml:space="preserve">Q: How do I prevent fastener loosening and noise in HVAC units?</w:t>
      </w:r>
    </w:p>
    <w:p>
      <w:pPr>
        <w:spacing w:after="100" w:before="0"/>
        <w:ind w:left="360"/>
      </w:pPr>
      <w:r>
        <w:rPr>
          <w:rFonts w:ascii="Arial" w:cs="Arial" w:eastAsia="Arial" w:hAnsi="Arial"/>
          <w:sz w:val="21"/>
          <w:szCs w:val="21"/>
        </w:rPr>
        <w:t xml:space="preserve">Vibration-induced loosening in HVAC assemblies is best addressed through a combination of correct fastener selection (thread-forming screws for sheet metal, prevailing torque nuts for vibrating components), proper torque specification, and vibration-isolating mounts where applicable. CSG's application engineers can review your current assembly and identify specific hardware changes that improve acoustic performance.</w:t>
      </w:r>
    </w:p>
    <w:p>
      <w:pPr>
        <w:spacing w:after="80" w:before="80"/>
      </w:pPr>
    </w:p>
    <w:p>
      <w:pPr>
        <w:spacing w:after="40" w:before="120"/>
      </w:pPr>
      <w:r>
        <w:rPr>
          <w:rFonts w:ascii="Arial" w:cs="Arial" w:eastAsia="Arial" w:hAnsi="Arial"/>
          <w:b/>
          <w:bCs/>
          <w:color w:val="555555"/>
          <w:sz w:val="20"/>
          <w:szCs w:val="20"/>
        </w:rPr>
        <w:t xml:space="preserve">CTA BLOCK</w:t>
      </w:r>
    </w:p>
    <w:p>
      <w:pPr>
        <w:spacing w:after="120" w:before="80"/>
      </w:pPr>
      <w:r>
        <w:rPr>
          <w:rFonts w:ascii="Arial" w:cs="Arial" w:eastAsia="Arial" w:hAnsi="Arial"/>
          <w:b/>
          <w:bCs/>
          <w:color w:val="1B3A6B"/>
          <w:sz w:val="24"/>
          <w:szCs w:val="24"/>
        </w:rPr>
        <w:t xml:space="preserve">Cut Your Fastener Overhead. Build Better HVAC Units.</w:t>
      </w:r>
    </w:p>
    <w:p>
      <w:pPr>
        <w:spacing w:after="120" w:before="80"/>
      </w:pPr>
      <w:r>
        <w:rPr>
          <w:rFonts w:ascii="Arial" w:cs="Arial" w:eastAsia="Arial" w:hAnsi="Arial"/>
          <w:sz w:val="22"/>
          <w:szCs w:val="22"/>
        </w:rPr>
        <w:t xml:space="preserve">[Button: Talk to a CSG Specialist]   [Button: Submit an RFQ]</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6B" w:val="clear"/>
            <w:tcMar>
              <w:top w:type="dxa" w:w="180"/>
              <w:left w:type="dxa" w:w="280"/>
              <w:bottom w:type="dxa" w:w="180"/>
              <w:right w:type="dxa" w:w="280"/>
            </w:tcMar>
          </w:tcPr>
          <w:p>
            <w:r>
              <w:rPr>
                <w:rFonts w:ascii="Arial" w:cs="Arial" w:eastAsia="Arial" w:hAnsi="Arial"/>
                <w:b/>
                <w:bCs/>
                <w:color w:val="FFFFFF"/>
                <w:sz w:val="30"/>
                <w:szCs w:val="30"/>
              </w:rPr>
              <w:t xml:space="preserve">PAGE 7 — Military &amp; Defense</w:t>
            </w:r>
          </w:p>
          <w:p>
            <w:pPr>
              <w:spacing w:before="60"/>
            </w:pPr>
            <w:r>
              <w:rPr>
                <w:rFonts w:ascii="Arial" w:cs="Arial" w:eastAsia="Arial" w:hAnsi="Arial"/>
                <w:color w:val="BBDDFF"/>
                <w:sz w:val="20"/>
                <w:szCs w:val="20"/>
              </w:rPr>
              <w:t xml:space="preserve">/industries/military-and-defense/</w:t>
            </w:r>
          </w:p>
        </w:tc>
      </w:tr>
    </w:tbl>
    <w:p>
      <w:pPr>
        <w:spacing w:after="80" w:before="80"/>
      </w:pPr>
    </w:p>
    <w:p>
      <w:pPr>
        <w:pStyle w:val="Heading2"/>
        <w:spacing w:after="120" w:before="320"/>
      </w:pPr>
      <w:r>
        <w:rPr>
          <w:rFonts w:ascii="Arial" w:cs="Arial" w:eastAsia="Arial" w:hAnsi="Arial"/>
          <w:b/>
          <w:bCs/>
          <w:color w:val="1B3A6B"/>
          <w:sz w:val="28"/>
          <w:szCs w:val="28"/>
        </w:rPr>
        <w:t xml:space="preserve">SEO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Title Tag</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DFARS Compliant Fasteners and MIL-Spec Hardware | Defense OEM Supplier | CSG</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Meta Description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CSG supplies DFARS-compliant, MIL-spec fasteners — AN/NAS/MS bolts, ITAR-controlled hardware, and anti-counterfeit C-parts — for defense OEMs and prime contractors. AS9100D certified. Full traceability. Audit-ready documentation. Request a consultation.</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H1 (Page)</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Defense Supply Chains Don't Allow Supplier Errors. Here's How We Ensure You Never Have One.</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Primary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DFARS compliant fastener supplier, MIL-spec bolt distributor USA, how to prevent counterfeit fasteners defense, ITAR fastener supplier, AS9100D defense fastener distributor, NAS MS AN hardware supplier OEM</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Secondary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legacy defense fastener sourcing, anti-counterfeit aerospace hardware, DCMA audit ready fastener supplier, defense supply chain partner, military hardware traceability program</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Schema Notes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FAQPage schema. Organization schema with AS9100D and DFARS credential markup. BreadcrumbList.</w:t>
            </w:r>
          </w:p>
        </w:tc>
      </w:tr>
    </w:tbl>
    <w:p>
      <w:pPr>
        <w:spacing w:after="80" w:before="80"/>
      </w:pPr>
    </w:p>
    <w:p>
      <w:pPr>
        <w:pStyle w:val="Heading2"/>
        <w:spacing w:after="120" w:before="320"/>
      </w:pPr>
      <w:r>
        <w:rPr>
          <w:rFonts w:ascii="Arial" w:cs="Arial" w:eastAsia="Arial" w:hAnsi="Arial"/>
          <w:b/>
          <w:bCs/>
          <w:color w:val="1B3A6B"/>
          <w:sz w:val="28"/>
          <w:szCs w:val="28"/>
        </w:rPr>
        <w:t xml:space="preserve">Revised Section Headers — Defense</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CURRENT / OLD HEADER</w:t>
            </w:r>
          </w:p>
        </w:tc>
        <w:tc>
          <w:tcPr>
            <w:tcW w:type="dxa" w:w="5040"/>
            <w:tcBorders>
              <w:top w:val="single" w:color="CCCCCC" w:sz="1"/>
              <w:left w:val="single" w:color="CCCCCC" w:sz="1"/>
              <w:bottom w:val="single" w:color="CCCCCC" w:sz="1"/>
              <w:right w:val="single" w:color="CCCCCC" w:sz="1"/>
            </w:tcBorders>
            <w:shd w:fill="1A7A4A" w:val="clear"/>
            <w:tcMar>
              <w:top w:type="dxa" w:w="80"/>
              <w:left w:type="dxa" w:w="120"/>
              <w:bottom w:type="dxa" w:w="80"/>
              <w:right w:type="dxa" w:w="120"/>
            </w:tcMar>
          </w:tcPr>
          <w:p>
            <w:r>
              <w:rPr>
                <w:rFonts w:ascii="Arial" w:cs="Arial" w:eastAsia="Arial" w:hAnsi="Arial"/>
                <w:b/>
                <w:bCs/>
                <w:color w:val="FFFFFF"/>
                <w:sz w:val="20"/>
                <w:szCs w:val="20"/>
              </w:rPr>
              <w:t xml:space="preserve">REPLACEMENT (Search-Intent)</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MIL-Spec Hardware with Full Traceability</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Ensure Every Defense Fastener Passes DCMA Audit Without Last-Minute Scrambles</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DFARS &amp; ITAR-Aware Sourcing</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Achieve Full DFARS Compliance Across 500+ Fastener SKUs in a Defense Program</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Anti-Counterfeit Protection</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Keep Counterfeit Fasteners Out of Your Defense and Aerospace Supply Chain</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Obsolescence &amp; Long-Term Program Support</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Where to Source MIL-Spec Fasteners When the Original Manufacturer Discontinues the Part</w:t>
            </w:r>
          </w:p>
        </w:tc>
      </w:tr>
    </w:tbl>
    <w:p>
      <w:pPr>
        <w:spacing w:after="80" w:before="80"/>
      </w:pPr>
    </w:p>
    <w:p>
      <w:pPr>
        <w:pBdr>
          <w:bottom w:val="single" w:color="0070C0" w:sz="4" w:space="1"/>
        </w:pBdr>
        <w:spacing w:after="240" w:before="240"/>
      </w:pPr>
    </w:p>
    <w:p>
      <w:pPr>
        <w:pStyle w:val="Heading2"/>
        <w:spacing w:after="120" w:before="320"/>
      </w:pPr>
      <w:r>
        <w:rPr>
          <w:rFonts w:ascii="Arial" w:cs="Arial" w:eastAsia="Arial" w:hAnsi="Arial"/>
          <w:b/>
          <w:bCs/>
          <w:color w:val="1B3A6B"/>
          <w:sz w:val="28"/>
          <w:szCs w:val="28"/>
        </w:rPr>
        <w:t xml:space="preserve">REVISED PAGE COPY — Military &amp; Defense</w:t>
      </w:r>
    </w:p>
    <w:p>
      <w:pPr>
        <w:spacing w:after="80" w:before="80"/>
      </w:pPr>
    </w:p>
    <w:p>
      <w:pPr>
        <w:spacing w:after="40" w:before="120"/>
      </w:pPr>
      <w:r>
        <w:rPr>
          <w:rFonts w:ascii="Arial" w:cs="Arial" w:eastAsia="Arial" w:hAnsi="Arial"/>
          <w:b/>
          <w:bCs/>
          <w:color w:val="555555"/>
          <w:sz w:val="20"/>
          <w:szCs w:val="20"/>
        </w:rPr>
        <w:t xml:space="preserve">H1</w:t>
      </w:r>
    </w:p>
    <w:p>
      <w:pPr>
        <w:spacing w:after="120" w:before="80"/>
      </w:pPr>
      <w:r>
        <w:rPr>
          <w:rFonts w:ascii="Arial" w:cs="Arial" w:eastAsia="Arial" w:hAnsi="Arial"/>
          <w:b/>
          <w:bCs/>
          <w:color w:val="1B3A6B"/>
          <w:sz w:val="28"/>
          <w:szCs w:val="28"/>
        </w:rPr>
        <w:t xml:space="preserve">Defense Supply Chains Don't Allow Supplier Errors. Here's How We Ensure You Never Have One.</w:t>
      </w:r>
    </w:p>
    <w:p>
      <w:pPr>
        <w:spacing w:after="80" w:before="80"/>
      </w:pPr>
    </w:p>
    <w:p>
      <w:pPr>
        <w:spacing w:after="40" w:before="120"/>
      </w:pPr>
      <w:r>
        <w:rPr>
          <w:rFonts w:ascii="Arial" w:cs="Arial" w:eastAsia="Arial" w:hAnsi="Arial"/>
          <w:b/>
          <w:bCs/>
          <w:color w:val="555555"/>
          <w:sz w:val="20"/>
          <w:szCs w:val="20"/>
        </w:rPr>
        <w:t xml:space="preserve">SUBHEADLINE</w:t>
      </w:r>
    </w:p>
    <w:p>
      <w:pPr>
        <w:spacing w:after="120" w:before="80"/>
      </w:pPr>
      <w:r>
        <w:rPr>
          <w:rFonts w:ascii="Arial" w:cs="Arial" w:eastAsia="Arial" w:hAnsi="Arial"/>
          <w:sz w:val="22"/>
          <w:szCs w:val="22"/>
        </w:rPr>
        <w:t xml:space="preserve">MIL-spec bolts. ITAR-controlled hardware. Anti-counterfeit fasteners. DFARS-compliant sourcing. Full chain-of-custody documentation. CSG supplies the mission-critical C-parts that defense OEMs and prime contractors depend on — with the certifications, traceability, and compliance processes your program requires as standard operating procedure, not a special request.</w:t>
      </w:r>
    </w:p>
    <w:p>
      <w:pPr>
        <w:spacing w:after="80" w:before="80"/>
      </w:pPr>
    </w:p>
    <w:p>
      <w:pPr>
        <w:spacing w:after="60" w:before="160"/>
      </w:pPr>
      <w:r>
        <w:rPr>
          <w:rFonts w:ascii="Arial" w:cs="Arial" w:eastAsia="Arial" w:hAnsi="Arial"/>
          <w:b/>
          <w:bCs/>
          <w:color w:val="1A7A4A"/>
          <w:sz w:val="22"/>
          <w:szCs w:val="22"/>
        </w:rPr>
        <w:t xml:space="preserve">H2: How to Ensure Every Defense Fastener Passes DCMA Audit Without Last-Minute Scrambles</w:t>
      </w:r>
    </w:p>
    <w:p>
      <w:pPr>
        <w:spacing w:after="120" w:before="80"/>
      </w:pPr>
      <w:r>
        <w:rPr>
          <w:rFonts w:ascii="Arial" w:cs="Arial" w:eastAsia="Arial" w:hAnsi="Arial"/>
          <w:sz w:val="22"/>
          <w:szCs w:val="22"/>
        </w:rPr>
        <w:t xml:space="preserve">Defense programs require documentation that most distributors can't fully produce: complete lot traceability, PPAP/FAI packages, DFARS material origin certificates, and compliance documentation tied to specific program requirements. CSG builds this into every shipment for defense-grade applications — so your procurement team isn't tracking down certs at 11pm before an audit.</w:t>
      </w:r>
    </w:p>
    <w:p>
      <w:pPr>
        <w:spacing w:after="80" w:before="80"/>
      </w:pPr>
    </w:p>
    <w:p>
      <w:pPr>
        <w:spacing w:after="60" w:before="160"/>
      </w:pPr>
      <w:r>
        <w:rPr>
          <w:rFonts w:ascii="Arial" w:cs="Arial" w:eastAsia="Arial" w:hAnsi="Arial"/>
          <w:b/>
          <w:bCs/>
          <w:color w:val="1A7A4A"/>
          <w:sz w:val="22"/>
          <w:szCs w:val="22"/>
        </w:rPr>
        <w:t xml:space="preserve">H2: How to Achieve Full DFARS Compliance Across 500+ Fastener SKUs in a Defense Program</w:t>
      </w:r>
    </w:p>
    <w:p>
      <w:pPr>
        <w:spacing w:after="120" w:before="80"/>
      </w:pPr>
      <w:r>
        <w:rPr>
          <w:rFonts w:ascii="Arial" w:cs="Arial" w:eastAsia="Arial" w:hAnsi="Arial"/>
          <w:sz w:val="22"/>
          <w:szCs w:val="22"/>
        </w:rPr>
        <w:t xml:space="preserve">DFARS compliance requires that fasteners for defense programs originate from approved domestic or allied-nation manufacturers — with documentation to prove it. Across a program with hundreds of SKUs, this is a significant sourcing and documentation challenge. CSG conducts full DFARS sourcing audits, qualifies alternative sources where needed, and manages the documentation trail so your program passes government review on the first attempt.</w:t>
      </w:r>
    </w:p>
    <w:p>
      <w:pPr>
        <w:spacing w:after="80" w:before="80"/>
      </w:pPr>
    </w:p>
    <w:p>
      <w:pPr>
        <w:spacing w:after="60" w:before="160"/>
      </w:pPr>
      <w:r>
        <w:rPr>
          <w:rFonts w:ascii="Arial" w:cs="Arial" w:eastAsia="Arial" w:hAnsi="Arial"/>
          <w:b/>
          <w:bCs/>
          <w:color w:val="1A7A4A"/>
          <w:sz w:val="22"/>
          <w:szCs w:val="22"/>
        </w:rPr>
        <w:t xml:space="preserve">H2: How to Keep Counterfeit Fasteners Out of Your Defense and Aerospace Supply Chain</w:t>
      </w:r>
    </w:p>
    <w:p>
      <w:pPr>
        <w:spacing w:after="120" w:before="80"/>
      </w:pPr>
      <w:r>
        <w:rPr>
          <w:rFonts w:ascii="Arial" w:cs="Arial" w:eastAsia="Arial" w:hAnsi="Arial"/>
          <w:sz w:val="22"/>
          <w:szCs w:val="22"/>
        </w:rPr>
        <w:t xml:space="preserve">Counterfeit fasteners are a documented and growing problem in defense supply chains. CSG sources exclusively from audited, approved manufacturers — never through secondary distributors or gray-market channels — and provides full chain-of-custody documentation with every shipment. For high-risk programs, we deliver applicable hardware with serialized, tamper-evident packaging and anti-counterfeit marking. If it doesn't come from a qualified source, it doesn't come from CSG.</w:t>
      </w:r>
    </w:p>
    <w:p>
      <w:pPr>
        <w:spacing w:after="80" w:before="80"/>
      </w:pPr>
    </w:p>
    <w:p>
      <w:pPr>
        <w:spacing w:after="60" w:before="160"/>
      </w:pPr>
      <w:r>
        <w:rPr>
          <w:rFonts w:ascii="Arial" w:cs="Arial" w:eastAsia="Arial" w:hAnsi="Arial"/>
          <w:b/>
          <w:bCs/>
          <w:color w:val="1A7A4A"/>
          <w:sz w:val="22"/>
          <w:szCs w:val="22"/>
        </w:rPr>
        <w:t xml:space="preserve">H2: Where to Source MIL-Spec Fasteners When the Original Manufacturer Discontinues the Part</w:t>
      </w:r>
    </w:p>
    <w:p>
      <w:pPr>
        <w:spacing w:after="120" w:before="80"/>
      </w:pPr>
      <w:r>
        <w:rPr>
          <w:rFonts w:ascii="Arial" w:cs="Arial" w:eastAsia="Arial" w:hAnsi="Arial"/>
          <w:sz w:val="22"/>
          <w:szCs w:val="22"/>
        </w:rPr>
        <w:t xml:space="preserve">Defense platform lifecycles extend for 30, 40, and 50+ years. When a required AN, MS, or NAS specification goes end-of-life and the original source exits the market, most procurement teams face a sourcing crisis. CSG resolves this through Bufab's global supplier network — reaching qualified manufacturers worldwide — and through our engineering team, which develops reverse-engineered replacements to original specifications with full qualification documentation when originals are truly unavailable.</w:t>
      </w:r>
    </w:p>
    <w:p>
      <w:pPr>
        <w:spacing w:after="80" w:before="80"/>
      </w:pPr>
    </w:p>
    <w:p>
      <w:pPr>
        <w:pStyle w:val="Heading2"/>
        <w:spacing w:after="120" w:before="320"/>
      </w:pPr>
      <w:r>
        <w:rPr>
          <w:rFonts w:ascii="Arial" w:cs="Arial" w:eastAsia="Arial" w:hAnsi="Arial"/>
          <w:b/>
          <w:bCs/>
          <w:color w:val="1B3A6B"/>
          <w:sz w:val="28"/>
          <w:szCs w:val="28"/>
        </w:rPr>
        <w:t xml:space="preserve">FAQ Block — Defense</w:t>
      </w:r>
    </w:p>
    <w:p>
      <w:pPr>
        <w:spacing w:after="40" w:before="120"/>
      </w:pPr>
      <w:r>
        <w:rPr>
          <w:rFonts w:ascii="Arial" w:cs="Arial" w:eastAsia="Arial" w:hAnsi="Arial"/>
          <w:b/>
          <w:bCs/>
          <w:color w:val="1B3A6B"/>
          <w:sz w:val="21"/>
          <w:szCs w:val="21"/>
        </w:rPr>
        <w:t xml:space="preserve">Q: What is DFARS compliance for aerospace and defense fasteners?</w:t>
      </w:r>
    </w:p>
    <w:p>
      <w:pPr>
        <w:spacing w:after="100" w:before="0"/>
        <w:ind w:left="360"/>
      </w:pPr>
      <w:r>
        <w:rPr>
          <w:rFonts w:ascii="Arial" w:cs="Arial" w:eastAsia="Arial" w:hAnsi="Arial"/>
          <w:sz w:val="21"/>
          <w:szCs w:val="21"/>
        </w:rPr>
        <w:t xml:space="preserve">DFARS (Defense Federal Acquisition Regulation Supplement) requires that specialty metals — including fasteners — used in defense programs originate from the United States or an approved allied nation. Compliance requires documentation proving material origin for every fastener in the program. CSG provides DFARS-compliant sourcing with full material origin documentation across our entire defense fastener portfolio.</w:t>
      </w:r>
    </w:p>
    <w:p>
      <w:pPr>
        <w:spacing w:after="40" w:before="120"/>
      </w:pPr>
      <w:r>
        <w:rPr>
          <w:rFonts w:ascii="Arial" w:cs="Arial" w:eastAsia="Arial" w:hAnsi="Arial"/>
          <w:b/>
          <w:bCs/>
          <w:color w:val="1B3A6B"/>
          <w:sz w:val="21"/>
          <w:szCs w:val="21"/>
        </w:rPr>
        <w:t xml:space="preserve">Q: How do I prevent counterfeit fasteners from entering my defense supply chain?</w:t>
      </w:r>
    </w:p>
    <w:p>
      <w:pPr>
        <w:spacing w:after="100" w:before="0"/>
        <w:ind w:left="360"/>
      </w:pPr>
      <w:r>
        <w:rPr>
          <w:rFonts w:ascii="Arial" w:cs="Arial" w:eastAsia="Arial" w:hAnsi="Arial"/>
          <w:sz w:val="21"/>
          <w:szCs w:val="21"/>
        </w:rPr>
        <w:t xml:space="preserve">Work exclusively with suppliers who source from audited, approved manufacturers and provide full chain-of-custody documentation with every shipment. Never accept fasteners from secondary distributors or online marketplaces without independent verification. CSG sources from verified, approved suppliers only and provides lot-level traceability and tamper-evident packaging for applicable defense-grade hardware.</w:t>
      </w:r>
    </w:p>
    <w:p>
      <w:pPr>
        <w:spacing w:after="40" w:before="120"/>
      </w:pPr>
      <w:r>
        <w:rPr>
          <w:rFonts w:ascii="Arial" w:cs="Arial" w:eastAsia="Arial" w:hAnsi="Arial"/>
          <w:b/>
          <w:bCs/>
          <w:color w:val="1B3A6B"/>
          <w:sz w:val="21"/>
          <w:szCs w:val="21"/>
        </w:rPr>
        <w:t xml:space="preserve">Q: Where can I find discontinued NAS or MS-spec fasteners for a legacy defense program?</w:t>
      </w:r>
    </w:p>
    <w:p>
      <w:pPr>
        <w:spacing w:after="100" w:before="0"/>
        <w:ind w:left="360"/>
      </w:pPr>
      <w:r>
        <w:rPr>
          <w:rFonts w:ascii="Arial" w:cs="Arial" w:eastAsia="Arial" w:hAnsi="Arial"/>
          <w:sz w:val="21"/>
          <w:szCs w:val="21"/>
        </w:rPr>
        <w:t xml:space="preserve">CSG sources discontinued NAS and MS specifications through Bufab's global network of 200+ qualified manufacturers across 30+ countries. When originals are unavailable through any qualified source, our engineering team can develop reverse-engineered alternatives qualified through PPAP or First Article Inspection to your program requirements.</w:t>
      </w:r>
    </w:p>
    <w:p>
      <w:pPr>
        <w:spacing w:after="80" w:before="80"/>
      </w:pPr>
    </w:p>
    <w:p>
      <w:pPr>
        <w:spacing w:after="40" w:before="120"/>
      </w:pPr>
      <w:r>
        <w:rPr>
          <w:rFonts w:ascii="Arial" w:cs="Arial" w:eastAsia="Arial" w:hAnsi="Arial"/>
          <w:b/>
          <w:bCs/>
          <w:color w:val="555555"/>
          <w:sz w:val="20"/>
          <w:szCs w:val="20"/>
        </w:rPr>
        <w:t xml:space="preserve">CTA BLOCK</w:t>
      </w:r>
    </w:p>
    <w:p>
      <w:pPr>
        <w:spacing w:after="120" w:before="80"/>
      </w:pPr>
      <w:r>
        <w:rPr>
          <w:rFonts w:ascii="Arial" w:cs="Arial" w:eastAsia="Arial" w:hAnsi="Arial"/>
          <w:b/>
          <w:bCs/>
          <w:color w:val="1B3A6B"/>
          <w:sz w:val="24"/>
          <w:szCs w:val="24"/>
        </w:rPr>
        <w:t xml:space="preserve">Secure Your Defense Program's Fastener Supply. Start With a Conversation.</w:t>
      </w:r>
    </w:p>
    <w:p>
      <w:pPr>
        <w:spacing w:after="120" w:before="80"/>
      </w:pPr>
      <w:r>
        <w:rPr>
          <w:rFonts w:ascii="Arial" w:cs="Arial" w:eastAsia="Arial" w:hAnsi="Arial"/>
          <w:sz w:val="22"/>
          <w:szCs w:val="22"/>
        </w:rPr>
        <w:t xml:space="preserve">[Button: Talk to a Defense Specialist]   [Button: Submit an RFQ]   [Button: Download Capabilities Statement]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6B" w:val="clear"/>
            <w:tcMar>
              <w:top w:type="dxa" w:w="180"/>
              <w:left w:type="dxa" w:w="280"/>
              <w:bottom w:type="dxa" w:w="180"/>
              <w:right w:type="dxa" w:w="280"/>
            </w:tcMar>
          </w:tcPr>
          <w:p>
            <w:r>
              <w:rPr>
                <w:rFonts w:ascii="Arial" w:cs="Arial" w:eastAsia="Arial" w:hAnsi="Arial"/>
                <w:b/>
                <w:bCs/>
                <w:color w:val="FFFFFF"/>
                <w:sz w:val="30"/>
                <w:szCs w:val="30"/>
              </w:rPr>
              <w:t xml:space="preserve">PAGE 8 — Medical Equipment &amp; Devices</w:t>
            </w:r>
          </w:p>
          <w:p>
            <w:pPr>
              <w:spacing w:before="60"/>
            </w:pPr>
            <w:r>
              <w:rPr>
                <w:rFonts w:ascii="Arial" w:cs="Arial" w:eastAsia="Arial" w:hAnsi="Arial"/>
                <w:color w:val="BBDDFF"/>
                <w:sz w:val="20"/>
                <w:szCs w:val="20"/>
              </w:rPr>
              <w:t xml:space="preserve">/industries/medical-equipment-and-devices/</w:t>
            </w:r>
          </w:p>
        </w:tc>
      </w:tr>
    </w:tbl>
    <w:p>
      <w:pPr>
        <w:spacing w:after="80" w:before="80"/>
      </w:pPr>
    </w:p>
    <w:p>
      <w:pPr>
        <w:pStyle w:val="Heading2"/>
        <w:spacing w:after="120" w:before="320"/>
      </w:pPr>
      <w:r>
        <w:rPr>
          <w:rFonts w:ascii="Arial" w:cs="Arial" w:eastAsia="Arial" w:hAnsi="Arial"/>
          <w:b/>
          <w:bCs/>
          <w:color w:val="1B3A6B"/>
          <w:sz w:val="28"/>
          <w:szCs w:val="28"/>
        </w:rPr>
        <w:t xml:space="preserve">SEO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Title Tag</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Biocompatible Fasteners for Medical Device OEMs | Traceable | ISO 13485 Aligned | CSG</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Meta Description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CSG supplies biocompatible fasteners, precision screws, titanium hardware, and FDA-compliant C-parts for medical device manufacturers — with full traceability and documentation your regulatory team demands. Talk to a medical device specialist.</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H1 (Page)</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Medical Device Fasteners With the Traceability and Documentation Your FDA Audit Requires.</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Primary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biocompatible fasteners for medical devices, how to source FDA compliant hardware for medical OEM, medical device fastener supplier ISO 13485, precision screws medical device manufacturer, titanium fasteners medical OEM, traceable fasteners medical equipment</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Secondary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316L stainless steel fasteners medical, PEEK hardware medical devices, micro screws surgical instruments, medical grade dowel pins, FDA documentation fastener supplier</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Schema Notes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FAQPage schema. Product schema for biocompatible fasteners. Organization schema with ISO 13485-aligned credential.</w:t>
            </w:r>
          </w:p>
        </w:tc>
      </w:tr>
    </w:tbl>
    <w:p>
      <w:pPr>
        <w:spacing w:after="80" w:before="80"/>
      </w:pPr>
    </w:p>
    <w:p>
      <w:pPr>
        <w:pStyle w:val="Heading2"/>
        <w:spacing w:after="120" w:before="320"/>
      </w:pPr>
      <w:r>
        <w:rPr>
          <w:rFonts w:ascii="Arial" w:cs="Arial" w:eastAsia="Arial" w:hAnsi="Arial"/>
          <w:b/>
          <w:bCs/>
          <w:color w:val="1B3A6B"/>
          <w:sz w:val="28"/>
          <w:szCs w:val="28"/>
        </w:rPr>
        <w:t xml:space="preserve">Revised Section Headers — Medical</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CURRENT / OLD HEADER</w:t>
            </w:r>
          </w:p>
        </w:tc>
        <w:tc>
          <w:tcPr>
            <w:tcW w:type="dxa" w:w="5040"/>
            <w:tcBorders>
              <w:top w:val="single" w:color="CCCCCC" w:sz="1"/>
              <w:left w:val="single" w:color="CCCCCC" w:sz="1"/>
              <w:bottom w:val="single" w:color="CCCCCC" w:sz="1"/>
              <w:right w:val="single" w:color="CCCCCC" w:sz="1"/>
            </w:tcBorders>
            <w:shd w:fill="1A7A4A" w:val="clear"/>
            <w:tcMar>
              <w:top w:type="dxa" w:w="80"/>
              <w:left w:type="dxa" w:w="120"/>
              <w:bottom w:type="dxa" w:w="80"/>
              <w:right w:type="dxa" w:w="120"/>
            </w:tcMar>
          </w:tcPr>
          <w:p>
            <w:r>
              <w:rPr>
                <w:rFonts w:ascii="Arial" w:cs="Arial" w:eastAsia="Arial" w:hAnsi="Arial"/>
                <w:b/>
                <w:bCs/>
                <w:color w:val="FFFFFF"/>
                <w:sz w:val="20"/>
                <w:szCs w:val="20"/>
              </w:rPr>
              <w:t xml:space="preserve">REPLACEMENT (Search-Intent)</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Biocompatible &amp; Traceable Materials</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Ensure Every Medical Device Fastener Has the Documentation Your FDA Audit Requires</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Precision Hardware for Complex Assemblies</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Precision Micro-Screws and Specialty Hardware for Surgical Instruments and Diagnostic Equipment</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Supplier Partnership for Regulatory Confidence</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Choose a Fastener Supplier That Doesn't Create Regulatory Risk for Your Medical Device Program</w:t>
            </w:r>
          </w:p>
        </w:tc>
      </w:tr>
    </w:tbl>
    <w:p>
      <w:pPr>
        <w:spacing w:after="80" w:before="80"/>
      </w:pPr>
    </w:p>
    <w:p>
      <w:pPr>
        <w:pBdr>
          <w:bottom w:val="single" w:color="0070C0" w:sz="4" w:space="1"/>
        </w:pBdr>
        <w:spacing w:after="240" w:before="240"/>
      </w:pPr>
    </w:p>
    <w:p>
      <w:pPr>
        <w:pStyle w:val="Heading2"/>
        <w:spacing w:after="120" w:before="320"/>
      </w:pPr>
      <w:r>
        <w:rPr>
          <w:rFonts w:ascii="Arial" w:cs="Arial" w:eastAsia="Arial" w:hAnsi="Arial"/>
          <w:b/>
          <w:bCs/>
          <w:color w:val="1B3A6B"/>
          <w:sz w:val="28"/>
          <w:szCs w:val="28"/>
        </w:rPr>
        <w:t xml:space="preserve">REVISED PAGE COPY — Medical</w:t>
      </w:r>
    </w:p>
    <w:p>
      <w:pPr>
        <w:spacing w:after="80" w:before="80"/>
      </w:pPr>
    </w:p>
    <w:p>
      <w:pPr>
        <w:spacing w:after="40" w:before="120"/>
      </w:pPr>
      <w:r>
        <w:rPr>
          <w:rFonts w:ascii="Arial" w:cs="Arial" w:eastAsia="Arial" w:hAnsi="Arial"/>
          <w:b/>
          <w:bCs/>
          <w:color w:val="555555"/>
          <w:sz w:val="20"/>
          <w:szCs w:val="20"/>
        </w:rPr>
        <w:t xml:space="preserve">H1</w:t>
      </w:r>
    </w:p>
    <w:p>
      <w:pPr>
        <w:spacing w:after="120" w:before="80"/>
      </w:pPr>
      <w:r>
        <w:rPr>
          <w:rFonts w:ascii="Arial" w:cs="Arial" w:eastAsia="Arial" w:hAnsi="Arial"/>
          <w:b/>
          <w:bCs/>
          <w:color w:val="1B3A6B"/>
          <w:sz w:val="28"/>
          <w:szCs w:val="28"/>
        </w:rPr>
        <w:t xml:space="preserve">Medical Device Fasteners With the Traceability and Documentation Your FDA Audit Requires.</w:t>
      </w:r>
    </w:p>
    <w:p>
      <w:pPr>
        <w:spacing w:after="80" w:before="80"/>
      </w:pPr>
    </w:p>
    <w:p>
      <w:pPr>
        <w:spacing w:after="40" w:before="120"/>
      </w:pPr>
      <w:r>
        <w:rPr>
          <w:rFonts w:ascii="Arial" w:cs="Arial" w:eastAsia="Arial" w:hAnsi="Arial"/>
          <w:b/>
          <w:bCs/>
          <w:color w:val="555555"/>
          <w:sz w:val="20"/>
          <w:szCs w:val="20"/>
        </w:rPr>
        <w:t xml:space="preserve">SUBHEADLINE</w:t>
      </w:r>
    </w:p>
    <w:p>
      <w:pPr>
        <w:spacing w:after="120" w:before="80"/>
      </w:pPr>
      <w:r>
        <w:rPr>
          <w:rFonts w:ascii="Arial" w:cs="Arial" w:eastAsia="Arial" w:hAnsi="Arial"/>
          <w:sz w:val="22"/>
          <w:szCs w:val="22"/>
        </w:rPr>
        <w:t xml:space="preserve">In medical device manufacturing, a fastener that fails incoming inspection, uses a non-biocompatible material, or lacks proper lot documentation doesn't just cost you a purchase order — it can delay a product launch, trigger a corrective action, or create a regulatory event. CSG supplies the right hardware with the right documentation, reliably, so your program stays on track and your quality team stays confident.</w:t>
      </w:r>
    </w:p>
    <w:p>
      <w:pPr>
        <w:spacing w:after="80" w:before="80"/>
      </w:pPr>
    </w:p>
    <w:p>
      <w:pPr>
        <w:spacing w:after="60" w:before="160"/>
      </w:pPr>
      <w:r>
        <w:rPr>
          <w:rFonts w:ascii="Arial" w:cs="Arial" w:eastAsia="Arial" w:hAnsi="Arial"/>
          <w:b/>
          <w:bCs/>
          <w:color w:val="1A7A4A"/>
          <w:sz w:val="22"/>
          <w:szCs w:val="22"/>
        </w:rPr>
        <w:t xml:space="preserve">H2: How to Ensure Every Medical Device Fastener Has the Documentation Your FDA Audit Requires</w:t>
      </w:r>
    </w:p>
    <w:p>
      <w:pPr>
        <w:spacing w:after="120" w:before="80"/>
      </w:pPr>
      <w:r>
        <w:rPr>
          <w:rFonts w:ascii="Arial" w:cs="Arial" w:eastAsia="Arial" w:hAnsi="Arial"/>
          <w:sz w:val="22"/>
          <w:szCs w:val="22"/>
        </w:rPr>
        <w:t xml:space="preserve">CSG operates quality systems aligned with ISO 13485 principles — providing full lot traceability, material certifications, shelf-life documentation, and supplier qualification records for every medical device fastener we supply. Your regulatory and quality teams get audit-ready documentation with every shipment. No chasing suppliers for certs. No documentation gaps that create regulatory exposure.</w:t>
      </w:r>
    </w:p>
    <w:p>
      <w:pPr>
        <w:spacing w:after="80" w:before="80"/>
      </w:pPr>
    </w:p>
    <w:p>
      <w:pPr>
        <w:spacing w:after="60" w:before="160"/>
      </w:pPr>
      <w:r>
        <w:rPr>
          <w:rFonts w:ascii="Arial" w:cs="Arial" w:eastAsia="Arial" w:hAnsi="Arial"/>
          <w:b/>
          <w:bCs/>
          <w:color w:val="1A7A4A"/>
          <w:sz w:val="22"/>
          <w:szCs w:val="22"/>
        </w:rPr>
        <w:t xml:space="preserve">H2: Precision Micro-Screws and Specialty Hardware for Surgical Instruments and Diagnostic Equipment</w:t>
      </w:r>
    </w:p>
    <w:p>
      <w:pPr>
        <w:spacing w:after="120" w:before="80"/>
      </w:pPr>
      <w:r>
        <w:rPr>
          <w:rFonts w:ascii="Arial" w:cs="Arial" w:eastAsia="Arial" w:hAnsi="Arial"/>
          <w:sz w:val="22"/>
          <w:szCs w:val="22"/>
        </w:rPr>
        <w:t xml:space="preserve">Surgical instruments, infusion devices, diagnostic imaging assemblies, and patient monitoring systems require fasteners with tolerances and material specifications that most distributors can't supply. CSG sources micro-machined screws, precision dowel pins, miniature socket head cap screws, and specialty inserts — in 316L stainless steel, Grade 5 titanium, PEEK, and other biocompatible materials — to your exact drawing requirements.</w:t>
      </w:r>
    </w:p>
    <w:p>
      <w:pPr>
        <w:spacing w:after="80" w:before="80"/>
      </w:pPr>
    </w:p>
    <w:p>
      <w:pPr>
        <w:spacing w:after="60" w:before="160"/>
      </w:pPr>
      <w:r>
        <w:rPr>
          <w:rFonts w:ascii="Arial" w:cs="Arial" w:eastAsia="Arial" w:hAnsi="Arial"/>
          <w:b/>
          <w:bCs/>
          <w:color w:val="1A7A4A"/>
          <w:sz w:val="22"/>
          <w:szCs w:val="22"/>
        </w:rPr>
        <w:t xml:space="preserve">H2: How to Choose a Fastener Supplier That Doesn't Create Regulatory Risk for Your Medical Device Program</w:t>
      </w:r>
    </w:p>
    <w:p>
      <w:pPr>
        <w:spacing w:after="120" w:before="80"/>
      </w:pPr>
      <w:r>
        <w:rPr>
          <w:rFonts w:ascii="Arial" w:cs="Arial" w:eastAsia="Arial" w:hAnsi="Arial"/>
          <w:sz w:val="22"/>
          <w:szCs w:val="22"/>
        </w:rPr>
        <w:t xml:space="preserve">Your fastener supplier is part of your supply chain quality system. If they can't provide documented traceability, if their quality processes aren't aligned with ISO 13485, or if they source from unqualified manufacturers, they create regulatory risk you didn't sign up for. CSG operates as a documented, auditable supply chain partner — not just a parts vendor — with quality systems and sourcing practices that support your regulatory compliance rather than undermining it.</w:t>
      </w:r>
    </w:p>
    <w:p>
      <w:pPr>
        <w:spacing w:after="80" w:before="80"/>
      </w:pPr>
    </w:p>
    <w:p>
      <w:pPr>
        <w:pStyle w:val="Heading2"/>
        <w:spacing w:after="120" w:before="320"/>
      </w:pPr>
      <w:r>
        <w:rPr>
          <w:rFonts w:ascii="Arial" w:cs="Arial" w:eastAsia="Arial" w:hAnsi="Arial"/>
          <w:b/>
          <w:bCs/>
          <w:color w:val="1B3A6B"/>
          <w:sz w:val="28"/>
          <w:szCs w:val="28"/>
        </w:rPr>
        <w:t xml:space="preserve">FAQ Block — Medical</w:t>
      </w:r>
    </w:p>
    <w:p>
      <w:pPr>
        <w:spacing w:after="40" w:before="120"/>
      </w:pPr>
      <w:r>
        <w:rPr>
          <w:rFonts w:ascii="Arial" w:cs="Arial" w:eastAsia="Arial" w:hAnsi="Arial"/>
          <w:b/>
          <w:bCs/>
          <w:color w:val="1B3A6B"/>
          <w:sz w:val="21"/>
          <w:szCs w:val="21"/>
        </w:rPr>
        <w:t xml:space="preserve">Q: What makes a fastener biocompatible for medical device use?</w:t>
      </w:r>
    </w:p>
    <w:p>
      <w:pPr>
        <w:spacing w:after="100" w:before="0"/>
        <w:ind w:left="360"/>
      </w:pPr>
      <w:r>
        <w:rPr>
          <w:rFonts w:ascii="Arial" w:cs="Arial" w:eastAsia="Arial" w:hAnsi="Arial"/>
          <w:sz w:val="21"/>
          <w:szCs w:val="21"/>
        </w:rPr>
        <w:t xml:space="preserve">Biocompatibility for medical device fasteners means the material does not cause adverse tissue reactions when in contact with the human body (for implants or instruments) or when components of the device contact patients indirectly. Common biocompatible fastener materials include 316L stainless steel, Grade 5 titanium (Ti-6Al-4V), PEEK, and anodized aluminum. All must be supplied with full material certs and tested to applicable ISO 10993 standards.</w:t>
      </w:r>
    </w:p>
    <w:p>
      <w:pPr>
        <w:spacing w:after="40" w:before="120"/>
      </w:pPr>
      <w:r>
        <w:rPr>
          <w:rFonts w:ascii="Arial" w:cs="Arial" w:eastAsia="Arial" w:hAnsi="Arial"/>
          <w:b/>
          <w:bCs/>
          <w:color w:val="1B3A6B"/>
          <w:sz w:val="21"/>
          <w:szCs w:val="21"/>
        </w:rPr>
        <w:t xml:space="preserve">Q: What documentation should a fastener supplier provide for medical device manufacturing?</w:t>
      </w:r>
    </w:p>
    <w:p>
      <w:pPr>
        <w:spacing w:after="100" w:before="0"/>
        <w:ind w:left="360"/>
      </w:pPr>
      <w:r>
        <w:rPr>
          <w:rFonts w:ascii="Arial" w:cs="Arial" w:eastAsia="Arial" w:hAnsi="Arial"/>
          <w:sz w:val="21"/>
          <w:szCs w:val="21"/>
        </w:rPr>
        <w:t xml:space="preserve">Medical device fastener suppliers should provide: material certifications (with full chemical and mechanical properties), lot traceability numbers, shelf-life documentation for coated or sealed hardware, dimensional inspection reports, and supplier qualification records. CSG provides all of these as standard with medical device fastener shipments — with documentation organized for ISO 13485 and FDA quality system compatibility.</w:t>
      </w:r>
    </w:p>
    <w:p>
      <w:pPr>
        <w:spacing w:after="80" w:before="80"/>
      </w:pPr>
    </w:p>
    <w:p>
      <w:pPr>
        <w:spacing w:after="40" w:before="120"/>
      </w:pPr>
      <w:r>
        <w:rPr>
          <w:rFonts w:ascii="Arial" w:cs="Arial" w:eastAsia="Arial" w:hAnsi="Arial"/>
          <w:b/>
          <w:bCs/>
          <w:color w:val="555555"/>
          <w:sz w:val="20"/>
          <w:szCs w:val="20"/>
        </w:rPr>
        <w:t xml:space="preserve">CTA BLOCK</w:t>
      </w:r>
    </w:p>
    <w:p>
      <w:pPr>
        <w:spacing w:after="120" w:before="80"/>
      </w:pPr>
      <w:r>
        <w:rPr>
          <w:rFonts w:ascii="Arial" w:cs="Arial" w:eastAsia="Arial" w:hAnsi="Arial"/>
          <w:b/>
          <w:bCs/>
          <w:color w:val="1B3A6B"/>
          <w:sz w:val="24"/>
          <w:szCs w:val="24"/>
        </w:rPr>
        <w:t xml:space="preserve">Get the Fastener Documentation Your Quality Team Needs — Without the Chasing.</w:t>
      </w:r>
    </w:p>
    <w:p>
      <w:pPr>
        <w:spacing w:after="120" w:before="80"/>
      </w:pPr>
      <w:r>
        <w:rPr>
          <w:rFonts w:ascii="Arial" w:cs="Arial" w:eastAsia="Arial" w:hAnsi="Arial"/>
          <w:sz w:val="22"/>
          <w:szCs w:val="22"/>
        </w:rPr>
        <w:t xml:space="preserve">[Button: Talk to a Medical Specialist]   [Button: Submit an RFQ]</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6B" w:val="clear"/>
            <w:tcMar>
              <w:top w:type="dxa" w:w="180"/>
              <w:left w:type="dxa" w:w="280"/>
              <w:bottom w:type="dxa" w:w="180"/>
              <w:right w:type="dxa" w:w="280"/>
            </w:tcMar>
          </w:tcPr>
          <w:p>
            <w:r>
              <w:rPr>
                <w:rFonts w:ascii="Arial" w:cs="Arial" w:eastAsia="Arial" w:hAnsi="Arial"/>
                <w:b/>
                <w:bCs/>
                <w:color w:val="FFFFFF"/>
                <w:sz w:val="30"/>
                <w:szCs w:val="30"/>
              </w:rPr>
              <w:t xml:space="preserve">PAGE 9 — Renewable Energy</w:t>
            </w:r>
          </w:p>
          <w:p>
            <w:pPr>
              <w:spacing w:before="60"/>
            </w:pPr>
            <w:r>
              <w:rPr>
                <w:rFonts w:ascii="Arial" w:cs="Arial" w:eastAsia="Arial" w:hAnsi="Arial"/>
                <w:color w:val="BBDDFF"/>
                <w:sz w:val="20"/>
                <w:szCs w:val="20"/>
              </w:rPr>
              <w:t xml:space="preserve">/industries/renewable-energy/</w:t>
            </w:r>
          </w:p>
        </w:tc>
      </w:tr>
    </w:tbl>
    <w:p>
      <w:pPr>
        <w:spacing w:after="80" w:before="80"/>
      </w:pPr>
    </w:p>
    <w:p>
      <w:pPr>
        <w:pStyle w:val="Heading2"/>
        <w:spacing w:after="120" w:before="320"/>
      </w:pPr>
      <w:r>
        <w:rPr>
          <w:rFonts w:ascii="Arial" w:cs="Arial" w:eastAsia="Arial" w:hAnsi="Arial"/>
          <w:b/>
          <w:bCs/>
          <w:color w:val="1B3A6B"/>
          <w:sz w:val="28"/>
          <w:szCs w:val="28"/>
        </w:rPr>
        <w:t xml:space="preserve">SEO Metadata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Title Tag</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Wind Turbine Bolts and Solar Fasteners for Renewable Energy OEMs | CSG</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Meta Description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CSG supplies high-strength anchor bolts, flange bolts, corrosion-resistant fasteners, and structural hardware for wind, solar, and energy storage OEMs. Volume supply programs, VMI, and Bufab global sourcing. Built to last 20+ years outdoors.</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H1 (Page)</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Renewable Energy Infrastructure Runs for 20 Years. Your Fastener Supply Needs to Match.</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Primary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wind turbine bolt supplier USA, solar panel mounting hardware OEM, anchor bolts wind turbine tower, corrosion resistant fasteners renewable energy OEM, energy storage system fasteners, renewable energy fastener VMI program</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Secondary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ASTM A490 bolts wind tower, hot dip galvanized fasteners solar, flange bolt supplier wind energy, battery storage container hardware, stainless fasteners solar array</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Schema Notes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FAQPage schema. Product schema for anchor bolts, flange bolts, structural fasteners.</w:t>
            </w:r>
          </w:p>
        </w:tc>
      </w:tr>
    </w:tbl>
    <w:p>
      <w:pPr>
        <w:spacing w:after="80" w:before="80"/>
      </w:pPr>
    </w:p>
    <w:p>
      <w:pPr>
        <w:pStyle w:val="Heading2"/>
        <w:spacing w:after="120" w:before="320"/>
      </w:pPr>
      <w:r>
        <w:rPr>
          <w:rFonts w:ascii="Arial" w:cs="Arial" w:eastAsia="Arial" w:hAnsi="Arial"/>
          <w:b/>
          <w:bCs/>
          <w:color w:val="1B3A6B"/>
          <w:sz w:val="28"/>
          <w:szCs w:val="28"/>
        </w:rPr>
        <w:t xml:space="preserve">Revised Section Headers — Renewable Energy</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CURRENT / OLD HEADER</w:t>
            </w:r>
          </w:p>
        </w:tc>
        <w:tc>
          <w:tcPr>
            <w:tcW w:type="dxa" w:w="5040"/>
            <w:tcBorders>
              <w:top w:val="single" w:color="CCCCCC" w:sz="1"/>
              <w:left w:val="single" w:color="CCCCCC" w:sz="1"/>
              <w:bottom w:val="single" w:color="CCCCCC" w:sz="1"/>
              <w:right w:val="single" w:color="CCCCCC" w:sz="1"/>
            </w:tcBorders>
            <w:shd w:fill="1A7A4A" w:val="clear"/>
            <w:tcMar>
              <w:top w:type="dxa" w:w="80"/>
              <w:left w:type="dxa" w:w="120"/>
              <w:bottom w:type="dxa" w:w="80"/>
              <w:right w:type="dxa" w:w="120"/>
            </w:tcMar>
          </w:tcPr>
          <w:p>
            <w:r>
              <w:rPr>
                <w:rFonts w:ascii="Arial" w:cs="Arial" w:eastAsia="Arial" w:hAnsi="Arial"/>
                <w:b/>
                <w:bCs/>
                <w:color w:val="FFFFFF"/>
                <w:sz w:val="20"/>
                <w:szCs w:val="20"/>
              </w:rPr>
              <w:t xml:space="preserve">REPLACEMENT (Search-Intent)</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Wind Energy — Tower, Nacelle &amp; Foundation Hardware</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What Grade Bolts Are Used in Wind Turbine Towers — and Where to Source Them at Scale</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Solar — Mounting, Racking &amp; Tracker Hardware</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Source Corrosion-Resistant Fasteners for Solar Mounting Systems at Project Scale</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Energy Storage — Container &amp; Module Assembly</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Structural Fasteners and Hardware for Grid-Scale Battery Storage Systems</w:t>
            </w:r>
          </w:p>
        </w:tc>
      </w:tr>
      <w:tr>
        <w:tc>
          <w:tcPr>
            <w:tcW w:type="dxa" w:w="4320"/>
            <w:tcBorders>
              <w:top w:val="single" w:color="CCCCCC" w:sz="1"/>
              <w:left w:val="single" w:color="CCCCCC" w:sz="1"/>
              <w:bottom w:val="single" w:color="CCCCCC" w:sz="1"/>
              <w:right w:val="single" w:color="CCCCCC" w:sz="1"/>
            </w:tcBorders>
            <w:shd w:fill="FFF0F0" w:val="clear"/>
            <w:tcMar>
              <w:top w:type="dxa" w:w="70"/>
              <w:left w:type="dxa" w:w="120"/>
              <w:bottom w:type="dxa" w:w="70"/>
              <w:right w:type="dxa" w:w="120"/>
            </w:tcMar>
          </w:tcPr>
          <w:p>
            <w:r>
              <w:rPr>
                <w:rFonts w:ascii="Arial" w:cs="Arial" w:eastAsia="Arial" w:hAnsi="Arial"/>
                <w:color w:val="880000"/>
                <w:sz w:val="19"/>
                <w:szCs w:val="19"/>
              </w:rPr>
              <w:t xml:space="preserve">Supply Programs Built for Project-Scale Demand</w:t>
            </w:r>
          </w:p>
        </w:tc>
        <w:tc>
          <w:tcPr>
            <w:tcW w:type="dxa" w:w="5040"/>
            <w:tcBorders>
              <w:top w:val="single" w:color="CCCCCC" w:sz="1"/>
              <w:left w:val="single" w:color="CCCCCC" w:sz="1"/>
              <w:bottom w:val="single" w:color="CCCCCC" w:sz="1"/>
              <w:right w:val="single" w:color="CCCCCC" w:sz="1"/>
            </w:tcBorders>
            <w:shd w:fill="F0FFF4" w:val="clear"/>
            <w:tcMar>
              <w:top w:type="dxa" w:w="70"/>
              <w:left w:type="dxa" w:w="120"/>
              <w:bottom w:type="dxa" w:w="70"/>
              <w:right w:type="dxa" w:w="120"/>
            </w:tcMar>
          </w:tcPr>
          <w:p>
            <w:r>
              <w:rPr>
                <w:rFonts w:ascii="Arial" w:cs="Arial" w:eastAsia="Arial" w:hAnsi="Arial"/>
                <w:b/>
                <w:bCs/>
                <w:color w:val="1A7A4A"/>
                <w:sz w:val="19"/>
                <w:szCs w:val="19"/>
              </w:rPr>
              <w:t xml:space="preserve">How to Align Fastener Supply With a Renewable Energy Project Installation Schedule</w:t>
            </w:r>
          </w:p>
        </w:tc>
      </w:tr>
    </w:tbl>
    <w:p>
      <w:pPr>
        <w:spacing w:after="80" w:before="80"/>
      </w:pPr>
    </w:p>
    <w:p>
      <w:pPr>
        <w:pBdr>
          <w:bottom w:val="single" w:color="0070C0" w:sz="4" w:space="1"/>
        </w:pBdr>
        <w:spacing w:after="240" w:before="240"/>
      </w:pPr>
    </w:p>
    <w:p>
      <w:pPr>
        <w:pStyle w:val="Heading2"/>
        <w:spacing w:after="120" w:before="320"/>
      </w:pPr>
      <w:r>
        <w:rPr>
          <w:rFonts w:ascii="Arial" w:cs="Arial" w:eastAsia="Arial" w:hAnsi="Arial"/>
          <w:b/>
          <w:bCs/>
          <w:color w:val="1B3A6B"/>
          <w:sz w:val="28"/>
          <w:szCs w:val="28"/>
        </w:rPr>
        <w:t xml:space="preserve">REVISED PAGE COPY — Renewable Energy</w:t>
      </w:r>
    </w:p>
    <w:p>
      <w:pPr>
        <w:spacing w:after="80" w:before="80"/>
      </w:pPr>
    </w:p>
    <w:p>
      <w:pPr>
        <w:spacing w:after="40" w:before="120"/>
      </w:pPr>
      <w:r>
        <w:rPr>
          <w:rFonts w:ascii="Arial" w:cs="Arial" w:eastAsia="Arial" w:hAnsi="Arial"/>
          <w:b/>
          <w:bCs/>
          <w:color w:val="555555"/>
          <w:sz w:val="20"/>
          <w:szCs w:val="20"/>
        </w:rPr>
        <w:t xml:space="preserve">H1</w:t>
      </w:r>
    </w:p>
    <w:p>
      <w:pPr>
        <w:spacing w:after="120" w:before="80"/>
      </w:pPr>
      <w:r>
        <w:rPr>
          <w:rFonts w:ascii="Arial" w:cs="Arial" w:eastAsia="Arial" w:hAnsi="Arial"/>
          <w:b/>
          <w:bCs/>
          <w:color w:val="1B3A6B"/>
          <w:sz w:val="28"/>
          <w:szCs w:val="28"/>
        </w:rPr>
        <w:t xml:space="preserve">Renewable Energy Infrastructure Runs for 20 Years. Your Fastener Supply Needs to Match.</w:t>
      </w:r>
    </w:p>
    <w:p>
      <w:pPr>
        <w:spacing w:after="80" w:before="80"/>
      </w:pPr>
    </w:p>
    <w:p>
      <w:pPr>
        <w:spacing w:after="40" w:before="120"/>
      </w:pPr>
      <w:r>
        <w:rPr>
          <w:rFonts w:ascii="Arial" w:cs="Arial" w:eastAsia="Arial" w:hAnsi="Arial"/>
          <w:b/>
          <w:bCs/>
          <w:color w:val="555555"/>
          <w:sz w:val="20"/>
          <w:szCs w:val="20"/>
        </w:rPr>
        <w:t xml:space="preserve">SUBHEADLINE</w:t>
      </w:r>
    </w:p>
    <w:p>
      <w:pPr>
        <w:spacing w:after="120" w:before="80"/>
      </w:pPr>
      <w:r>
        <w:rPr>
          <w:rFonts w:ascii="Arial" w:cs="Arial" w:eastAsia="Arial" w:hAnsi="Arial"/>
          <w:sz w:val="22"/>
          <w:szCs w:val="22"/>
        </w:rPr>
        <w:t xml:space="preserve">Wind turbines. Solar arrays. Grid-scale battery storage. These installations are built to operate for decades in outdoor environments with zero margin for fastener failure. CSG supplies the high-strength, corrosion-resistant bolts, structural hardware, and mounting fasteners that hold renewable energy infrastructure together — with supply programs structured around your project schedule, not a rolling purchase order cycle.</w:t>
      </w:r>
    </w:p>
    <w:p>
      <w:pPr>
        <w:spacing w:after="80" w:before="80"/>
      </w:pPr>
    </w:p>
    <w:p>
      <w:pPr>
        <w:spacing w:after="60" w:before="160"/>
      </w:pPr>
      <w:r>
        <w:rPr>
          <w:rFonts w:ascii="Arial" w:cs="Arial" w:eastAsia="Arial" w:hAnsi="Arial"/>
          <w:b/>
          <w:bCs/>
          <w:color w:val="1A7A4A"/>
          <w:sz w:val="22"/>
          <w:szCs w:val="22"/>
        </w:rPr>
        <w:t xml:space="preserve">H2: What Grade Bolts Are Used in Wind Turbine Towers — and Where to Source Them at Scale</w:t>
      </w:r>
    </w:p>
    <w:p>
      <w:pPr>
        <w:spacing w:after="120" w:before="80"/>
      </w:pPr>
      <w:r>
        <w:rPr>
          <w:rFonts w:ascii="Arial" w:cs="Arial" w:eastAsia="Arial" w:hAnsi="Arial"/>
          <w:sz w:val="22"/>
          <w:szCs w:val="22"/>
        </w:rPr>
        <w:t xml:space="preserve">Wind turbine tower sections use ASTM A563 and F2280 heavy hex bolts, ASTM A490 structural bolts, and high-strength flange bolts rated for the fatigue loads and dynamic tension created by turbine operation. Foundation anchor bolt assemblies require hot-dip galvanized high-strength rod with full mechanical test documentation. CSG supplies all of these with the volume and scheduling flexibility your installation program requires — and with the quality documentation your utility-grade infrastructure demands.</w:t>
      </w:r>
    </w:p>
    <w:p>
      <w:pPr>
        <w:spacing w:after="80" w:before="80"/>
      </w:pPr>
    </w:p>
    <w:p>
      <w:pPr>
        <w:spacing w:after="60" w:before="160"/>
      </w:pPr>
      <w:r>
        <w:rPr>
          <w:rFonts w:ascii="Arial" w:cs="Arial" w:eastAsia="Arial" w:hAnsi="Arial"/>
          <w:b/>
          <w:bCs/>
          <w:color w:val="1A7A4A"/>
          <w:sz w:val="22"/>
          <w:szCs w:val="22"/>
        </w:rPr>
        <w:t xml:space="preserve">H2: How to Source Corrosion-Resistant Fasteners for Solar Mounting Systems at Project Scale</w:t>
      </w:r>
    </w:p>
    <w:p>
      <w:pPr>
        <w:spacing w:after="120" w:before="80"/>
      </w:pPr>
      <w:r>
        <w:rPr>
          <w:rFonts w:ascii="Arial" w:cs="Arial" w:eastAsia="Arial" w:hAnsi="Arial"/>
          <w:sz w:val="22"/>
          <w:szCs w:val="22"/>
        </w:rPr>
        <w:t xml:space="preserve">Solar arrays spend 25 years exposed to UV, moisture, and varying atmospheric conditions. Fastener corrosion is a maintenance and performance liability — and the wrong hardware choice at installation creates ongoing operational costs. CSG supplies hot-dip galvanized, stainless steel, and anodized aluminum fasteners for solar mounting, racking, and tracker systems — in the volumes your project requires, delivered on the schedule your installation crews need.</w:t>
      </w:r>
    </w:p>
    <w:p>
      <w:pPr>
        <w:spacing w:after="80" w:before="80"/>
      </w:pPr>
    </w:p>
    <w:p>
      <w:pPr>
        <w:spacing w:after="60" w:before="160"/>
      </w:pPr>
      <w:r>
        <w:rPr>
          <w:rFonts w:ascii="Arial" w:cs="Arial" w:eastAsia="Arial" w:hAnsi="Arial"/>
          <w:b/>
          <w:bCs/>
          <w:color w:val="1A7A4A"/>
          <w:sz w:val="22"/>
          <w:szCs w:val="22"/>
        </w:rPr>
        <w:t xml:space="preserve">H2: How to Align Fastener Supply With a Renewable Energy Project Installation Schedule</w:t>
      </w:r>
    </w:p>
    <w:p>
      <w:pPr>
        <w:spacing w:after="120" w:before="80"/>
      </w:pPr>
      <w:r>
        <w:rPr>
          <w:rFonts w:ascii="Arial" w:cs="Arial" w:eastAsia="Arial" w:hAnsi="Arial"/>
          <w:sz w:val="22"/>
          <w:szCs w:val="22"/>
        </w:rPr>
        <w:t xml:space="preserve">Renewable energy projects don't follow a rolling production cycle — they follow project schedules with defined phases and installation windows. CSG structures blanket orders and phased deliveries that match your timeline: delivering hardware when your installation crews are on-site, not weeks before they arrive. Backed by our CSG Distribution Center and Bufab's global inventory management expertise, we manage the logistics so your procurement team manages the project.</w:t>
      </w:r>
    </w:p>
    <w:p>
      <w:pPr>
        <w:spacing w:after="80" w:before="80"/>
      </w:pPr>
    </w:p>
    <w:p>
      <w:pPr>
        <w:pStyle w:val="Heading2"/>
        <w:spacing w:after="120" w:before="320"/>
      </w:pPr>
      <w:r>
        <w:rPr>
          <w:rFonts w:ascii="Arial" w:cs="Arial" w:eastAsia="Arial" w:hAnsi="Arial"/>
          <w:b/>
          <w:bCs/>
          <w:color w:val="1B3A6B"/>
          <w:sz w:val="28"/>
          <w:szCs w:val="28"/>
        </w:rPr>
        <w:t xml:space="preserve">FAQ Block — Renewable Energy</w:t>
      </w:r>
    </w:p>
    <w:p>
      <w:pPr>
        <w:spacing w:after="40" w:before="120"/>
      </w:pPr>
      <w:r>
        <w:rPr>
          <w:rFonts w:ascii="Arial" w:cs="Arial" w:eastAsia="Arial" w:hAnsi="Arial"/>
          <w:b/>
          <w:bCs/>
          <w:color w:val="1B3A6B"/>
          <w:sz w:val="21"/>
          <w:szCs w:val="21"/>
        </w:rPr>
        <w:t xml:space="preserve">Q: What grade bolts are used in wind turbine tower assembly?</w:t>
      </w:r>
    </w:p>
    <w:p>
      <w:pPr>
        <w:spacing w:after="100" w:before="0"/>
        <w:ind w:left="360"/>
      </w:pPr>
      <w:r>
        <w:rPr>
          <w:rFonts w:ascii="Arial" w:cs="Arial" w:eastAsia="Arial" w:hAnsi="Arial"/>
          <w:sz w:val="21"/>
          <w:szCs w:val="21"/>
        </w:rPr>
        <w:t xml:space="preserve">Wind turbine tower flange connections typically use ASTM A563 heavy hex nuts with ASTM A490 or equivalent high-strength structural bolts, torqued to specific preload requirements under the turbine manufacturer's specification. Foundation anchor systems use hot-dip galvanized high-strength anchor rod assemblies rated for long-term corrosion resistance. CSG supplies both with full mechanical test documentation and material certs.</w:t>
      </w:r>
    </w:p>
    <w:p>
      <w:pPr>
        <w:spacing w:after="40" w:before="120"/>
      </w:pPr>
      <w:r>
        <w:rPr>
          <w:rFonts w:ascii="Arial" w:cs="Arial" w:eastAsia="Arial" w:hAnsi="Arial"/>
          <w:b/>
          <w:bCs/>
          <w:color w:val="1B3A6B"/>
          <w:sz w:val="21"/>
          <w:szCs w:val="21"/>
        </w:rPr>
        <w:t xml:space="preserve">Q: How do I prevent corrosion in solar mounting fasteners?</w:t>
      </w:r>
    </w:p>
    <w:p>
      <w:pPr>
        <w:spacing w:after="100" w:before="0"/>
        <w:ind w:left="360"/>
      </w:pPr>
      <w:r>
        <w:rPr>
          <w:rFonts w:ascii="Arial" w:cs="Arial" w:eastAsia="Arial" w:hAnsi="Arial"/>
          <w:sz w:val="21"/>
          <w:szCs w:val="21"/>
        </w:rPr>
        <w:t xml:space="preserve">Corrosion resistance in solar mounting fasteners depends on the environment: stainless steel (typically 316 grade) for coastal or high-humidity locations, hot-dip galvanized for inland applications, and anodized aluminum for lightweight racking systems in dry climates. Bimetallic corrosion between dissimilar metals is a common issue in solar assemblies — CSG's engineers help specify isolation hardware and compatible material combinations.</w:t>
      </w:r>
    </w:p>
    <w:p>
      <w:pPr>
        <w:spacing w:after="80" w:before="80"/>
      </w:pPr>
    </w:p>
    <w:p>
      <w:pPr>
        <w:spacing w:after="40" w:before="120"/>
      </w:pPr>
      <w:r>
        <w:rPr>
          <w:rFonts w:ascii="Arial" w:cs="Arial" w:eastAsia="Arial" w:hAnsi="Arial"/>
          <w:b/>
          <w:bCs/>
          <w:color w:val="555555"/>
          <w:sz w:val="20"/>
          <w:szCs w:val="20"/>
        </w:rPr>
        <w:t xml:space="preserve">CTA BLOCK</w:t>
      </w:r>
    </w:p>
    <w:p>
      <w:pPr>
        <w:spacing w:after="120" w:before="80"/>
      </w:pPr>
      <w:r>
        <w:rPr>
          <w:rFonts w:ascii="Arial" w:cs="Arial" w:eastAsia="Arial" w:hAnsi="Arial"/>
          <w:b/>
          <w:bCs/>
          <w:color w:val="1B3A6B"/>
          <w:sz w:val="24"/>
          <w:szCs w:val="24"/>
        </w:rPr>
        <w:t xml:space="preserve">Power Your Project With a Fastener Supply That's as Reliable as Your Energy System.</w:t>
      </w:r>
    </w:p>
    <w:p>
      <w:pPr>
        <w:spacing w:after="120" w:before="80"/>
      </w:pPr>
      <w:r>
        <w:rPr>
          <w:rFonts w:ascii="Arial" w:cs="Arial" w:eastAsia="Arial" w:hAnsi="Arial"/>
          <w:sz w:val="22"/>
          <w:szCs w:val="22"/>
        </w:rPr>
        <w:t xml:space="preserve">[Button: Talk to a CSG Specialist]   [Button: Submit an RFQ]</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6B" w:val="clear"/>
            <w:tcMar>
              <w:top w:type="dxa" w:w="180"/>
              <w:left w:type="dxa" w:w="280"/>
              <w:bottom w:type="dxa" w:w="180"/>
              <w:right w:type="dxa" w:w="280"/>
            </w:tcMar>
          </w:tcPr>
          <w:p>
            <w:r>
              <w:rPr>
                <w:rFonts w:ascii="Arial" w:cs="Arial" w:eastAsia="Arial" w:hAnsi="Arial"/>
                <w:b/>
                <w:bCs/>
                <w:color w:val="FFFFFF"/>
                <w:sz w:val="30"/>
                <w:szCs w:val="30"/>
              </w:rPr>
              <w:t xml:space="preserve">REMAINING INDUSTRY PAGES — Search-Intent Header Guide</w:t>
            </w:r>
          </w:p>
          <w:p>
            <w:pPr>
              <w:spacing w:before="60"/>
            </w:pPr>
            <w:r>
              <w:rPr>
                <w:rFonts w:ascii="Arial" w:cs="Arial" w:eastAsia="Arial" w:hAnsi="Arial"/>
                <w:color w:val="BBDDFF"/>
                <w:sz w:val="20"/>
                <w:szCs w:val="20"/>
              </w:rPr>
              <w:t xml:space="preserve">Apply the same Old vs. New framework to these pages</w:t>
            </w:r>
          </w:p>
        </w:tc>
      </w:tr>
    </w:tbl>
    <w:p>
      <w:pPr>
        <w:spacing w:after="80" w:before="80"/>
      </w:pPr>
    </w:p>
    <w:p>
      <w:pPr>
        <w:spacing w:after="60" w:before="60"/>
        <w:ind w:left="240"/>
      </w:pPr>
      <w:r>
        <w:rPr>
          <w:rFonts w:ascii="Arial" w:cs="Arial" w:eastAsia="Arial" w:hAnsi="Arial"/>
          <w:i/>
          <w:iCs/>
          <w:color w:val="444444"/>
          <w:sz w:val="20"/>
          <w:szCs w:val="20"/>
        </w:rPr>
        <w:t xml:space="preserve">Full revised copy for these pages follows the same framework. The table below provides the header replacements. Body copy should follow the Pain Point → CSG Solution → Bufab/VMI Differentiator → CTA structure from the pages above.</w:t>
      </w:r>
    </w:p>
    <w:p>
      <w:pPr>
        <w:spacing w:after="80" w:before="80"/>
      </w:pPr>
    </w:p>
    <w:p>
      <w:pPr>
        <w:pStyle w:val="Heading2"/>
        <w:spacing w:after="120" w:before="320"/>
      </w:pPr>
      <w:r>
        <w:rPr>
          <w:rFonts w:ascii="Arial" w:cs="Arial" w:eastAsia="Arial" w:hAnsi="Arial"/>
          <w:b/>
          <w:bCs/>
          <w:color w:val="1B3A6B"/>
          <w:sz w:val="28"/>
          <w:szCs w:val="28"/>
        </w:rPr>
        <w:t xml:space="preserve">Rail &amp; Bridge — /industries/rail-and-bridge/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H1</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Structural Fastener Failures in Rail and Bridge Infrastructure Are Not an Option. Here's How to Prevent Them.</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Primary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structural fasteners rail infrastructure, high-strength bolts bridge construction, rail fastener supplier OEM, AREMA fastener supplier, vibration resistant nuts rail applications</w:t>
            </w:r>
          </w:p>
        </w:tc>
      </w:tr>
    </w:tbl>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single" w:color="CCCCCC" w:sz="1"/>
              <w:left w:val="single" w:color="CCCCCC" w:sz="1"/>
              <w:bottom w:val="single" w:color="CCCCCC" w:sz="1"/>
              <w:right w:val="single" w:color="CCCCCC" w:sz="1"/>
            </w:tcBorders>
            <w:shd w:fill="1B3A6B" w:val="clear"/>
            <w:tcMar>
              <w:top w:type="dxa" w:w="60"/>
              <w:left w:type="dxa" w:w="100"/>
              <w:bottom w:type="dxa" w:w="60"/>
              <w:right w:type="dxa" w:w="100"/>
            </w:tcMar>
          </w:tcPr>
          <w:p>
            <w:r>
              <w:rPr>
                <w:rFonts w:ascii="Arial" w:cs="Arial" w:eastAsia="Arial" w:hAnsi="Arial"/>
                <w:b/>
                <w:bCs/>
                <w:color w:val="FFFFFF"/>
                <w:sz w:val="19"/>
                <w:szCs w:val="19"/>
              </w:rPr>
              <w:t xml:space="preserve">OLD HEADER</w:t>
            </w:r>
          </w:p>
        </w:tc>
        <w:tc>
          <w:tcPr>
            <w:tcW w:type="dxa" w:w="5040"/>
            <w:tcBorders>
              <w:top w:val="single" w:color="CCCCCC" w:sz="1"/>
              <w:left w:val="single" w:color="CCCCCC" w:sz="1"/>
              <w:bottom w:val="single" w:color="CCCCCC" w:sz="1"/>
              <w:right w:val="single" w:color="CCCCCC" w:sz="1"/>
            </w:tcBorders>
            <w:shd w:fill="1A7A4A" w:val="clear"/>
            <w:tcMar>
              <w:top w:type="dxa" w:w="60"/>
              <w:left w:type="dxa" w:w="100"/>
              <w:bottom w:type="dxa" w:w="60"/>
              <w:right w:type="dxa" w:w="100"/>
            </w:tcMar>
          </w:tcPr>
          <w:p>
            <w:r>
              <w:rPr>
                <w:rFonts w:ascii="Arial" w:cs="Arial" w:eastAsia="Arial" w:hAnsi="Arial"/>
                <w:b/>
                <w:bCs/>
                <w:color w:val="FFFFFF"/>
                <w:sz w:val="19"/>
                <w:szCs w:val="19"/>
              </w:rPr>
              <w:t xml:space="preserve">REPLACEMENT (Search-Intent)</w:t>
            </w:r>
          </w:p>
        </w:tc>
      </w:tr>
      <w:tr>
        <w:tc>
          <w:tcPr>
            <w:tcW w:type="dxa" w:w="43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880000"/>
                <w:sz w:val="18"/>
                <w:szCs w:val="18"/>
              </w:rPr>
              <w:t xml:space="preserve">Rail &amp; Bridge Section</w:t>
            </w:r>
          </w:p>
        </w:tc>
        <w:tc>
          <w:tcPr>
            <w:tcW w:type="dxa" w:w="5040"/>
            <w:tcBorders>
              <w:top w:val="single" w:color="CCCCCC" w:sz="1"/>
              <w:left w:val="single" w:color="CCCCCC" w:sz="1"/>
              <w:bottom w:val="single" w:color="CCCCCC" w:sz="1"/>
              <w:right w:val="single" w:color="CCCCCC" w:sz="1"/>
            </w:tcBorders>
            <w:shd w:fill="F0FFF4" w:val="clear"/>
            <w:tcMar>
              <w:top w:type="dxa" w:w="60"/>
              <w:left w:type="dxa" w:w="100"/>
              <w:bottom w:type="dxa" w:w="60"/>
              <w:right w:type="dxa" w:w="100"/>
            </w:tcMar>
          </w:tcPr>
          <w:p>
            <w:r>
              <w:rPr>
                <w:rFonts w:ascii="Arial" w:cs="Arial" w:eastAsia="Arial" w:hAnsi="Arial"/>
                <w:b/>
                <w:bCs/>
                <w:color w:val="1A7A4A"/>
                <w:sz w:val="18"/>
                <w:szCs w:val="18"/>
              </w:rPr>
              <w:t xml:space="preserve">How to Specify Vibration-Resistant Fasteners for High-Cycle Rail and Transit Applications</w:t>
            </w:r>
          </w:p>
        </w:tc>
      </w:tr>
      <w:tr>
        <w:tc>
          <w:tcPr>
            <w:tcW w:type="dxa" w:w="43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880000"/>
                <w:sz w:val="18"/>
                <w:szCs w:val="18"/>
              </w:rPr>
              <w:t xml:space="preserve"/>
            </w:r>
          </w:p>
        </w:tc>
        <w:tc>
          <w:tcPr>
            <w:tcW w:type="dxa" w:w="5040"/>
            <w:tcBorders>
              <w:top w:val="single" w:color="CCCCCC" w:sz="1"/>
              <w:left w:val="single" w:color="CCCCCC" w:sz="1"/>
              <w:bottom w:val="single" w:color="CCCCCC" w:sz="1"/>
              <w:right w:val="single" w:color="CCCCCC" w:sz="1"/>
            </w:tcBorders>
            <w:shd w:fill="F0FFF4" w:val="clear"/>
            <w:tcMar>
              <w:top w:type="dxa" w:w="60"/>
              <w:left w:type="dxa" w:w="100"/>
              <w:bottom w:type="dxa" w:w="60"/>
              <w:right w:type="dxa" w:w="100"/>
            </w:tcMar>
          </w:tcPr>
          <w:p>
            <w:r>
              <w:rPr>
                <w:rFonts w:ascii="Arial" w:cs="Arial" w:eastAsia="Arial" w:hAnsi="Arial"/>
                <w:b/>
                <w:bCs/>
                <w:color w:val="1A7A4A"/>
                <w:sz w:val="18"/>
                <w:szCs w:val="18"/>
              </w:rPr>
              <w:t xml:space="preserve">Where to Source High-Strength Bridge Bolts That Meet ASTM and AREMA Specifications</w:t>
            </w:r>
          </w:p>
        </w:tc>
      </w:tr>
      <w:tr>
        <w:tc>
          <w:tcPr>
            <w:tcW w:type="dxa" w:w="43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880000"/>
                <w:sz w:val="18"/>
                <w:szCs w:val="18"/>
              </w:rPr>
              <w:t xml:space="preserve"/>
            </w:r>
          </w:p>
        </w:tc>
        <w:tc>
          <w:tcPr>
            <w:tcW w:type="dxa" w:w="5040"/>
            <w:tcBorders>
              <w:top w:val="single" w:color="CCCCCC" w:sz="1"/>
              <w:left w:val="single" w:color="CCCCCC" w:sz="1"/>
              <w:bottom w:val="single" w:color="CCCCCC" w:sz="1"/>
              <w:right w:val="single" w:color="CCCCCC" w:sz="1"/>
            </w:tcBorders>
            <w:shd w:fill="F0FFF4" w:val="clear"/>
            <w:tcMar>
              <w:top w:type="dxa" w:w="60"/>
              <w:left w:type="dxa" w:w="100"/>
              <w:bottom w:type="dxa" w:w="60"/>
              <w:right w:type="dxa" w:w="100"/>
            </w:tcMar>
          </w:tcPr>
          <w:p>
            <w:r>
              <w:rPr>
                <w:rFonts w:ascii="Arial" w:cs="Arial" w:eastAsia="Arial" w:hAnsi="Arial"/>
                <w:b/>
                <w:bCs/>
                <w:color w:val="1A7A4A"/>
                <w:sz w:val="18"/>
                <w:szCs w:val="18"/>
              </w:rPr>
              <w:t xml:space="preserve">How to Extend Rail Infrastructure Asset Life by Eliminating Fastener Fatigue Failures</w:t>
            </w:r>
          </w:p>
        </w:tc>
      </w:tr>
    </w:tbl>
    <w:p>
      <w:pPr>
        <w:spacing w:after="80" w:before="80"/>
      </w:pPr>
    </w:p>
    <w:p>
      <w:pPr>
        <w:pStyle w:val="Heading2"/>
        <w:spacing w:after="120" w:before="320"/>
      </w:pPr>
      <w:r>
        <w:rPr>
          <w:rFonts w:ascii="Arial" w:cs="Arial" w:eastAsia="Arial" w:hAnsi="Arial"/>
          <w:b/>
          <w:bCs/>
          <w:color w:val="1B3A6B"/>
          <w:sz w:val="28"/>
          <w:szCs w:val="28"/>
        </w:rPr>
        <w:t xml:space="preserve">Telecommunications — /industries/telecommunications/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H1</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5G Infrastructure Doesn't Build Itself. Here's How to Keep Your Fastener Supply From Being the Bottleneck.</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Primary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cable management hardware telecom OEM, cage nuts server rack supplier, 5G tower installation hardware, enclosure fasteners telecommunications, fiber optic cable management fasteners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single" w:color="CCCCCC" w:sz="1"/>
              <w:left w:val="single" w:color="CCCCCC" w:sz="1"/>
              <w:bottom w:val="single" w:color="CCCCCC" w:sz="1"/>
              <w:right w:val="single" w:color="CCCCCC" w:sz="1"/>
            </w:tcBorders>
            <w:shd w:fill="1B3A6B" w:val="clear"/>
            <w:tcMar>
              <w:top w:type="dxa" w:w="60"/>
              <w:left w:type="dxa" w:w="100"/>
              <w:bottom w:type="dxa" w:w="60"/>
              <w:right w:type="dxa" w:w="100"/>
            </w:tcMar>
          </w:tcPr>
          <w:p>
            <w:r>
              <w:rPr>
                <w:rFonts w:ascii="Arial" w:cs="Arial" w:eastAsia="Arial" w:hAnsi="Arial"/>
                <w:b/>
                <w:bCs/>
                <w:color w:val="FFFFFF"/>
                <w:sz w:val="19"/>
                <w:szCs w:val="19"/>
              </w:rPr>
              <w:t xml:space="preserve">OLD HEADER</w:t>
            </w:r>
          </w:p>
        </w:tc>
        <w:tc>
          <w:tcPr>
            <w:tcW w:type="dxa" w:w="5040"/>
            <w:tcBorders>
              <w:top w:val="single" w:color="CCCCCC" w:sz="1"/>
              <w:left w:val="single" w:color="CCCCCC" w:sz="1"/>
              <w:bottom w:val="single" w:color="CCCCCC" w:sz="1"/>
              <w:right w:val="single" w:color="CCCCCC" w:sz="1"/>
            </w:tcBorders>
            <w:shd w:fill="1A7A4A" w:val="clear"/>
            <w:tcMar>
              <w:top w:type="dxa" w:w="60"/>
              <w:left w:type="dxa" w:w="100"/>
              <w:bottom w:type="dxa" w:w="60"/>
              <w:right w:type="dxa" w:w="100"/>
            </w:tcMar>
          </w:tcPr>
          <w:p>
            <w:r>
              <w:rPr>
                <w:rFonts w:ascii="Arial" w:cs="Arial" w:eastAsia="Arial" w:hAnsi="Arial"/>
                <w:b/>
                <w:bCs/>
                <w:color w:val="FFFFFF"/>
                <w:sz w:val="19"/>
                <w:szCs w:val="19"/>
              </w:rPr>
              <w:t xml:space="preserve">REPLACEMENT (Search-Intent)</w:t>
            </w:r>
          </w:p>
        </w:tc>
      </w:tr>
      <w:tr>
        <w:tc>
          <w:tcPr>
            <w:tcW w:type="dxa" w:w="43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880000"/>
                <w:sz w:val="18"/>
                <w:szCs w:val="18"/>
              </w:rPr>
              <w:t xml:space="preserve"/>
            </w:r>
          </w:p>
        </w:tc>
        <w:tc>
          <w:tcPr>
            <w:tcW w:type="dxa" w:w="5040"/>
            <w:tcBorders>
              <w:top w:val="single" w:color="CCCCCC" w:sz="1"/>
              <w:left w:val="single" w:color="CCCCCC" w:sz="1"/>
              <w:bottom w:val="single" w:color="CCCCCC" w:sz="1"/>
              <w:right w:val="single" w:color="CCCCCC" w:sz="1"/>
            </w:tcBorders>
            <w:shd w:fill="F0FFF4" w:val="clear"/>
            <w:tcMar>
              <w:top w:type="dxa" w:w="60"/>
              <w:left w:type="dxa" w:w="100"/>
              <w:bottom w:type="dxa" w:w="60"/>
              <w:right w:type="dxa" w:w="100"/>
            </w:tcMar>
          </w:tcPr>
          <w:p>
            <w:r>
              <w:rPr>
                <w:rFonts w:ascii="Arial" w:cs="Arial" w:eastAsia="Arial" w:hAnsi="Arial"/>
                <w:b/>
                <w:bCs/>
                <w:color w:val="1A7A4A"/>
                <w:sz w:val="18"/>
                <w:szCs w:val="18"/>
              </w:rPr>
              <w:t xml:space="preserve">How to Source Cage Nuts, Rack Hardware, and Cable Management Fasteners at Telecom Scale</w:t>
            </w:r>
          </w:p>
        </w:tc>
      </w:tr>
      <w:tr>
        <w:tc>
          <w:tcPr>
            <w:tcW w:type="dxa" w:w="43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880000"/>
                <w:sz w:val="18"/>
                <w:szCs w:val="18"/>
              </w:rPr>
              <w:t xml:space="preserve"/>
            </w:r>
          </w:p>
        </w:tc>
        <w:tc>
          <w:tcPr>
            <w:tcW w:type="dxa" w:w="5040"/>
            <w:tcBorders>
              <w:top w:val="single" w:color="CCCCCC" w:sz="1"/>
              <w:left w:val="single" w:color="CCCCCC" w:sz="1"/>
              <w:bottom w:val="single" w:color="CCCCCC" w:sz="1"/>
              <w:right w:val="single" w:color="CCCCCC" w:sz="1"/>
            </w:tcBorders>
            <w:shd w:fill="F0FFF4" w:val="clear"/>
            <w:tcMar>
              <w:top w:type="dxa" w:w="60"/>
              <w:left w:type="dxa" w:w="100"/>
              <w:bottom w:type="dxa" w:w="60"/>
              <w:right w:type="dxa" w:w="100"/>
            </w:tcMar>
          </w:tcPr>
          <w:p>
            <w:r>
              <w:rPr>
                <w:rFonts w:ascii="Arial" w:cs="Arial" w:eastAsia="Arial" w:hAnsi="Arial"/>
                <w:b/>
                <w:bCs/>
                <w:color w:val="1A7A4A"/>
                <w:sz w:val="18"/>
                <w:szCs w:val="18"/>
              </w:rPr>
              <w:t xml:space="preserve">How to Prevent Enclosure Hardware Shortages From Delaying 5G Tower Deployments</w:t>
            </w:r>
          </w:p>
        </w:tc>
      </w:tr>
      <w:tr>
        <w:tc>
          <w:tcPr>
            <w:tcW w:type="dxa" w:w="43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880000"/>
                <w:sz w:val="18"/>
                <w:szCs w:val="18"/>
              </w:rPr>
              <w:t xml:space="preserve"/>
            </w:r>
          </w:p>
        </w:tc>
        <w:tc>
          <w:tcPr>
            <w:tcW w:type="dxa" w:w="5040"/>
            <w:tcBorders>
              <w:top w:val="single" w:color="CCCCCC" w:sz="1"/>
              <w:left w:val="single" w:color="CCCCCC" w:sz="1"/>
              <w:bottom w:val="single" w:color="CCCCCC" w:sz="1"/>
              <w:right w:val="single" w:color="CCCCCC" w:sz="1"/>
            </w:tcBorders>
            <w:shd w:fill="F0FFF4" w:val="clear"/>
            <w:tcMar>
              <w:top w:type="dxa" w:w="60"/>
              <w:left w:type="dxa" w:w="100"/>
              <w:bottom w:type="dxa" w:w="60"/>
              <w:right w:type="dxa" w:w="100"/>
            </w:tcMar>
          </w:tcPr>
          <w:p>
            <w:r>
              <w:rPr>
                <w:rFonts w:ascii="Arial" w:cs="Arial" w:eastAsia="Arial" w:hAnsi="Arial"/>
                <w:b/>
                <w:bCs/>
                <w:color w:val="1A7A4A"/>
                <w:sz w:val="18"/>
                <w:szCs w:val="18"/>
              </w:rPr>
              <w:t xml:space="preserve">One Supplier for All Your Telecom Installation Hardware — From Rack Screws to Cable Ties</w:t>
            </w:r>
          </w:p>
        </w:tc>
      </w:tr>
    </w:tbl>
    <w:p>
      <w:pPr>
        <w:spacing w:after="80" w:before="80"/>
      </w:pPr>
    </w:p>
    <w:p>
      <w:pPr>
        <w:pStyle w:val="Heading2"/>
        <w:spacing w:after="120" w:before="320"/>
      </w:pPr>
      <w:r>
        <w:rPr>
          <w:rFonts w:ascii="Arial" w:cs="Arial" w:eastAsia="Arial" w:hAnsi="Arial"/>
          <w:b/>
          <w:bCs/>
          <w:color w:val="1B3A6B"/>
          <w:sz w:val="28"/>
          <w:szCs w:val="28"/>
        </w:rPr>
        <w:t xml:space="preserve">Industrial Automation — /industries/industrial-automation/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H1</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Robotic Assembly Doesn't Forgive a Fastener That's Off-Spec or Out of Stock.</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Primary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precision fasteners industrial automation OEM, robotic assembly hardware supplier, high-cycle fasteners manufacturing automation, fastener supplier for automated assembly lines, industrial robot fastener VMI</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single" w:color="CCCCCC" w:sz="1"/>
              <w:left w:val="single" w:color="CCCCCC" w:sz="1"/>
              <w:bottom w:val="single" w:color="CCCCCC" w:sz="1"/>
              <w:right w:val="single" w:color="CCCCCC" w:sz="1"/>
            </w:tcBorders>
            <w:shd w:fill="1B3A6B" w:val="clear"/>
            <w:tcMar>
              <w:top w:type="dxa" w:w="60"/>
              <w:left w:type="dxa" w:w="100"/>
              <w:bottom w:type="dxa" w:w="60"/>
              <w:right w:type="dxa" w:w="100"/>
            </w:tcMar>
          </w:tcPr>
          <w:p>
            <w:r>
              <w:rPr>
                <w:rFonts w:ascii="Arial" w:cs="Arial" w:eastAsia="Arial" w:hAnsi="Arial"/>
                <w:b/>
                <w:bCs/>
                <w:color w:val="FFFFFF"/>
                <w:sz w:val="19"/>
                <w:szCs w:val="19"/>
              </w:rPr>
              <w:t xml:space="preserve">OLD HEADER</w:t>
            </w:r>
          </w:p>
        </w:tc>
        <w:tc>
          <w:tcPr>
            <w:tcW w:type="dxa" w:w="5040"/>
            <w:tcBorders>
              <w:top w:val="single" w:color="CCCCCC" w:sz="1"/>
              <w:left w:val="single" w:color="CCCCCC" w:sz="1"/>
              <w:bottom w:val="single" w:color="CCCCCC" w:sz="1"/>
              <w:right w:val="single" w:color="CCCCCC" w:sz="1"/>
            </w:tcBorders>
            <w:shd w:fill="1A7A4A" w:val="clear"/>
            <w:tcMar>
              <w:top w:type="dxa" w:w="60"/>
              <w:left w:type="dxa" w:w="100"/>
              <w:bottom w:type="dxa" w:w="60"/>
              <w:right w:type="dxa" w:w="100"/>
            </w:tcMar>
          </w:tcPr>
          <w:p>
            <w:r>
              <w:rPr>
                <w:rFonts w:ascii="Arial" w:cs="Arial" w:eastAsia="Arial" w:hAnsi="Arial"/>
                <w:b/>
                <w:bCs/>
                <w:color w:val="FFFFFF"/>
                <w:sz w:val="19"/>
                <w:szCs w:val="19"/>
              </w:rPr>
              <w:t xml:space="preserve">REPLACEMENT (Search-Intent)</w:t>
            </w:r>
          </w:p>
        </w:tc>
      </w:tr>
      <w:tr>
        <w:tc>
          <w:tcPr>
            <w:tcW w:type="dxa" w:w="43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880000"/>
                <w:sz w:val="18"/>
                <w:szCs w:val="18"/>
              </w:rPr>
              <w:t xml:space="preserve"/>
            </w:r>
          </w:p>
        </w:tc>
        <w:tc>
          <w:tcPr>
            <w:tcW w:type="dxa" w:w="5040"/>
            <w:tcBorders>
              <w:top w:val="single" w:color="CCCCCC" w:sz="1"/>
              <w:left w:val="single" w:color="CCCCCC" w:sz="1"/>
              <w:bottom w:val="single" w:color="CCCCCC" w:sz="1"/>
              <w:right w:val="single" w:color="CCCCCC" w:sz="1"/>
            </w:tcBorders>
            <w:shd w:fill="F0FFF4" w:val="clear"/>
            <w:tcMar>
              <w:top w:type="dxa" w:w="60"/>
              <w:left w:type="dxa" w:w="100"/>
              <w:bottom w:type="dxa" w:w="60"/>
              <w:right w:type="dxa" w:w="100"/>
            </w:tcMar>
          </w:tcPr>
          <w:p>
            <w:r>
              <w:rPr>
                <w:rFonts w:ascii="Arial" w:cs="Arial" w:eastAsia="Arial" w:hAnsi="Arial"/>
                <w:b/>
                <w:bCs/>
                <w:color w:val="1A7A4A"/>
                <w:sz w:val="18"/>
                <w:szCs w:val="18"/>
              </w:rPr>
              <w:t xml:space="preserve">How to Spec Fasteners for High-Cycle Automated Assembly Applications Without Failures</w:t>
            </w:r>
          </w:p>
        </w:tc>
      </w:tr>
      <w:tr>
        <w:tc>
          <w:tcPr>
            <w:tcW w:type="dxa" w:w="43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880000"/>
                <w:sz w:val="18"/>
                <w:szCs w:val="18"/>
              </w:rPr>
              <w:t xml:space="preserve"/>
            </w:r>
          </w:p>
        </w:tc>
        <w:tc>
          <w:tcPr>
            <w:tcW w:type="dxa" w:w="5040"/>
            <w:tcBorders>
              <w:top w:val="single" w:color="CCCCCC" w:sz="1"/>
              <w:left w:val="single" w:color="CCCCCC" w:sz="1"/>
              <w:bottom w:val="single" w:color="CCCCCC" w:sz="1"/>
              <w:right w:val="single" w:color="CCCCCC" w:sz="1"/>
            </w:tcBorders>
            <w:shd w:fill="F0FFF4" w:val="clear"/>
            <w:tcMar>
              <w:top w:type="dxa" w:w="60"/>
              <w:left w:type="dxa" w:w="100"/>
              <w:bottom w:type="dxa" w:w="60"/>
              <w:right w:type="dxa" w:w="100"/>
            </w:tcMar>
          </w:tcPr>
          <w:p>
            <w:r>
              <w:rPr>
                <w:rFonts w:ascii="Arial" w:cs="Arial" w:eastAsia="Arial" w:hAnsi="Arial"/>
                <w:b/>
                <w:bCs/>
                <w:color w:val="1A7A4A"/>
                <w:sz w:val="18"/>
                <w:szCs w:val="18"/>
              </w:rPr>
              <w:t xml:space="preserve">How to Keep Precision Fasteners Available for Robotic Lines That Can't Stop for a Shortage</w:t>
            </w:r>
          </w:p>
        </w:tc>
      </w:tr>
      <w:tr>
        <w:tc>
          <w:tcPr>
            <w:tcW w:type="dxa" w:w="43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880000"/>
                <w:sz w:val="18"/>
                <w:szCs w:val="18"/>
              </w:rPr>
              <w:t xml:space="preserve"/>
            </w:r>
          </w:p>
        </w:tc>
        <w:tc>
          <w:tcPr>
            <w:tcW w:type="dxa" w:w="5040"/>
            <w:tcBorders>
              <w:top w:val="single" w:color="CCCCCC" w:sz="1"/>
              <w:left w:val="single" w:color="CCCCCC" w:sz="1"/>
              <w:bottom w:val="single" w:color="CCCCCC" w:sz="1"/>
              <w:right w:val="single" w:color="CCCCCC" w:sz="1"/>
            </w:tcBorders>
            <w:shd w:fill="F0FFF4" w:val="clear"/>
            <w:tcMar>
              <w:top w:type="dxa" w:w="60"/>
              <w:left w:type="dxa" w:w="100"/>
              <w:bottom w:type="dxa" w:w="60"/>
              <w:right w:type="dxa" w:w="100"/>
            </w:tcMar>
          </w:tcPr>
          <w:p>
            <w:r>
              <w:rPr>
                <w:rFonts w:ascii="Arial" w:cs="Arial" w:eastAsia="Arial" w:hAnsi="Arial"/>
                <w:b/>
                <w:bCs/>
                <w:color w:val="1A7A4A"/>
                <w:sz w:val="18"/>
                <w:szCs w:val="18"/>
              </w:rPr>
              <w:t xml:space="preserve">Fastener Standardization Across Automation Platforms — How to Reduce SKUs and Simplify Procurement</w:t>
            </w:r>
          </w:p>
        </w:tc>
      </w:tr>
    </w:tbl>
    <w:p>
      <w:pPr>
        <w:spacing w:after="80" w:before="80"/>
      </w:pPr>
    </w:p>
    <w:p>
      <w:pPr>
        <w:pStyle w:val="Heading2"/>
        <w:spacing w:after="120" w:before="320"/>
      </w:pPr>
      <w:r>
        <w:rPr>
          <w:rFonts w:ascii="Arial" w:cs="Arial" w:eastAsia="Arial" w:hAnsi="Arial"/>
          <w:b/>
          <w:bCs/>
          <w:color w:val="1B3A6B"/>
          <w:sz w:val="28"/>
          <w:szCs w:val="28"/>
        </w:rPr>
        <w:t xml:space="preserve">Oil &amp; Gas — /industries/oil-and-gas/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H1</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 Single Bolt Failure in an Oil and Gas Operation Can Shut Down a Platform. Here's How to Prevent It.</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Primary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oil and gas fastener supplier, corrosion resistant fasteners subsea, API NORSOK compliant fasteners, flange bolt supplier oil and gas, high-pressure seal supplier petroleum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single" w:color="CCCCCC" w:sz="1"/>
              <w:left w:val="single" w:color="CCCCCC" w:sz="1"/>
              <w:bottom w:val="single" w:color="CCCCCC" w:sz="1"/>
              <w:right w:val="single" w:color="CCCCCC" w:sz="1"/>
            </w:tcBorders>
            <w:shd w:fill="1B3A6B" w:val="clear"/>
            <w:tcMar>
              <w:top w:type="dxa" w:w="60"/>
              <w:left w:type="dxa" w:w="100"/>
              <w:bottom w:type="dxa" w:w="60"/>
              <w:right w:type="dxa" w:w="100"/>
            </w:tcMar>
          </w:tcPr>
          <w:p>
            <w:r>
              <w:rPr>
                <w:rFonts w:ascii="Arial" w:cs="Arial" w:eastAsia="Arial" w:hAnsi="Arial"/>
                <w:b/>
                <w:bCs/>
                <w:color w:val="FFFFFF"/>
                <w:sz w:val="19"/>
                <w:szCs w:val="19"/>
              </w:rPr>
              <w:t xml:space="preserve">OLD HEADER</w:t>
            </w:r>
          </w:p>
        </w:tc>
        <w:tc>
          <w:tcPr>
            <w:tcW w:type="dxa" w:w="5040"/>
            <w:tcBorders>
              <w:top w:val="single" w:color="CCCCCC" w:sz="1"/>
              <w:left w:val="single" w:color="CCCCCC" w:sz="1"/>
              <w:bottom w:val="single" w:color="CCCCCC" w:sz="1"/>
              <w:right w:val="single" w:color="CCCCCC" w:sz="1"/>
            </w:tcBorders>
            <w:shd w:fill="1A7A4A" w:val="clear"/>
            <w:tcMar>
              <w:top w:type="dxa" w:w="60"/>
              <w:left w:type="dxa" w:w="100"/>
              <w:bottom w:type="dxa" w:w="60"/>
              <w:right w:type="dxa" w:w="100"/>
            </w:tcMar>
          </w:tcPr>
          <w:p>
            <w:r>
              <w:rPr>
                <w:rFonts w:ascii="Arial" w:cs="Arial" w:eastAsia="Arial" w:hAnsi="Arial"/>
                <w:b/>
                <w:bCs/>
                <w:color w:val="FFFFFF"/>
                <w:sz w:val="19"/>
                <w:szCs w:val="19"/>
              </w:rPr>
              <w:t xml:space="preserve">REPLACEMENT (Search-Intent)</w:t>
            </w:r>
          </w:p>
        </w:tc>
      </w:tr>
      <w:tr>
        <w:tc>
          <w:tcPr>
            <w:tcW w:type="dxa" w:w="43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880000"/>
                <w:sz w:val="18"/>
                <w:szCs w:val="18"/>
              </w:rPr>
              <w:t xml:space="preserve"/>
            </w:r>
          </w:p>
        </w:tc>
        <w:tc>
          <w:tcPr>
            <w:tcW w:type="dxa" w:w="5040"/>
            <w:tcBorders>
              <w:top w:val="single" w:color="CCCCCC" w:sz="1"/>
              <w:left w:val="single" w:color="CCCCCC" w:sz="1"/>
              <w:bottom w:val="single" w:color="CCCCCC" w:sz="1"/>
              <w:right w:val="single" w:color="CCCCCC" w:sz="1"/>
            </w:tcBorders>
            <w:shd w:fill="F0FFF4" w:val="clear"/>
            <w:tcMar>
              <w:top w:type="dxa" w:w="60"/>
              <w:left w:type="dxa" w:w="100"/>
              <w:bottom w:type="dxa" w:w="60"/>
              <w:right w:type="dxa" w:w="100"/>
            </w:tcMar>
          </w:tcPr>
          <w:p>
            <w:r>
              <w:rPr>
                <w:rFonts w:ascii="Arial" w:cs="Arial" w:eastAsia="Arial" w:hAnsi="Arial"/>
                <w:b/>
                <w:bCs/>
                <w:color w:val="1A7A4A"/>
                <w:sz w:val="18"/>
                <w:szCs w:val="18"/>
              </w:rPr>
              <w:t xml:space="preserve">How to Prevent Corrosion-Driven Fastener Failures in Subsea and Offshore Applications</w:t>
            </w:r>
          </w:p>
        </w:tc>
      </w:tr>
      <w:tr>
        <w:tc>
          <w:tcPr>
            <w:tcW w:type="dxa" w:w="43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880000"/>
                <w:sz w:val="18"/>
                <w:szCs w:val="18"/>
              </w:rPr>
              <w:t xml:space="preserve"/>
            </w:r>
          </w:p>
        </w:tc>
        <w:tc>
          <w:tcPr>
            <w:tcW w:type="dxa" w:w="5040"/>
            <w:tcBorders>
              <w:top w:val="single" w:color="CCCCCC" w:sz="1"/>
              <w:left w:val="single" w:color="CCCCCC" w:sz="1"/>
              <w:bottom w:val="single" w:color="CCCCCC" w:sz="1"/>
              <w:right w:val="single" w:color="CCCCCC" w:sz="1"/>
            </w:tcBorders>
            <w:shd w:fill="F0FFF4" w:val="clear"/>
            <w:tcMar>
              <w:top w:type="dxa" w:w="60"/>
              <w:left w:type="dxa" w:w="100"/>
              <w:bottom w:type="dxa" w:w="60"/>
              <w:right w:type="dxa" w:w="100"/>
            </w:tcMar>
          </w:tcPr>
          <w:p>
            <w:r>
              <w:rPr>
                <w:rFonts w:ascii="Arial" w:cs="Arial" w:eastAsia="Arial" w:hAnsi="Arial"/>
                <w:b/>
                <w:bCs/>
                <w:color w:val="1A7A4A"/>
                <w:sz w:val="18"/>
                <w:szCs w:val="18"/>
              </w:rPr>
              <w:t xml:space="preserve">What Fastener Materials Meet API and NORSOK Standards for High-Pressure Environments</w:t>
            </w:r>
          </w:p>
        </w:tc>
      </w:tr>
      <w:tr>
        <w:tc>
          <w:tcPr>
            <w:tcW w:type="dxa" w:w="43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880000"/>
                <w:sz w:val="18"/>
                <w:szCs w:val="18"/>
              </w:rPr>
              <w:t xml:space="preserve"/>
            </w:r>
          </w:p>
        </w:tc>
        <w:tc>
          <w:tcPr>
            <w:tcW w:type="dxa" w:w="5040"/>
            <w:tcBorders>
              <w:top w:val="single" w:color="CCCCCC" w:sz="1"/>
              <w:left w:val="single" w:color="CCCCCC" w:sz="1"/>
              <w:bottom w:val="single" w:color="CCCCCC" w:sz="1"/>
              <w:right w:val="single" w:color="CCCCCC" w:sz="1"/>
            </w:tcBorders>
            <w:shd w:fill="F0FFF4" w:val="clear"/>
            <w:tcMar>
              <w:top w:type="dxa" w:w="60"/>
              <w:left w:type="dxa" w:w="100"/>
              <w:bottom w:type="dxa" w:w="60"/>
              <w:right w:type="dxa" w:w="100"/>
            </w:tcMar>
          </w:tcPr>
          <w:p>
            <w:r>
              <w:rPr>
                <w:rFonts w:ascii="Arial" w:cs="Arial" w:eastAsia="Arial" w:hAnsi="Arial"/>
                <w:b/>
                <w:bCs/>
                <w:color w:val="1A7A4A"/>
                <w:sz w:val="18"/>
                <w:szCs w:val="18"/>
              </w:rPr>
              <w:t xml:space="preserve">How to Extend Maintenance Intervals on Oil and Gas Infrastructure With Better Fastener Selection</w:t>
            </w:r>
          </w:p>
        </w:tc>
      </w:tr>
    </w:tbl>
    <w:p>
      <w:pPr>
        <w:spacing w:after="80" w:before="80"/>
      </w:pPr>
    </w:p>
    <w:p>
      <w:pPr>
        <w:pStyle w:val="Heading2"/>
        <w:spacing w:after="120" w:before="320"/>
      </w:pPr>
      <w:r>
        <w:rPr>
          <w:rFonts w:ascii="Arial" w:cs="Arial" w:eastAsia="Arial" w:hAnsi="Arial"/>
          <w:b/>
          <w:bCs/>
          <w:color w:val="1B3A6B"/>
          <w:sz w:val="28"/>
          <w:szCs w:val="28"/>
        </w:rPr>
        <w:t xml:space="preserve">General Manufacturing — /industries/general-manufacturing/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H1</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Too Many Fastener Suppliers, Too Much Procurement Overhead — One Partner Fixes Both.</w:t>
            </w:r>
          </w:p>
        </w:tc>
      </w:tr>
      <w:tr>
        <w:tc>
          <w:tcPr>
            <w:tcW w:type="dxa" w:w="22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3A6B"/>
                <w:sz w:val="19"/>
                <w:szCs w:val="19"/>
              </w:rPr>
              <w:t xml:space="preserve">Primary Keywords</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how to consolidate fastener suppliers manufacturing, reduce fastener procurement overhead OEM, fastener supplier consolidation program, VMI fastener program general manufacturing, lower TCO fasteners manufacturing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5040"/>
      </w:tblGrid>
      <w:tr>
        <w:tc>
          <w:tcPr>
            <w:tcW w:type="dxa" w:w="4320"/>
            <w:tcBorders>
              <w:top w:val="single" w:color="CCCCCC" w:sz="1"/>
              <w:left w:val="single" w:color="CCCCCC" w:sz="1"/>
              <w:bottom w:val="single" w:color="CCCCCC" w:sz="1"/>
              <w:right w:val="single" w:color="CCCCCC" w:sz="1"/>
            </w:tcBorders>
            <w:shd w:fill="1B3A6B" w:val="clear"/>
            <w:tcMar>
              <w:top w:type="dxa" w:w="60"/>
              <w:left w:type="dxa" w:w="100"/>
              <w:bottom w:type="dxa" w:w="60"/>
              <w:right w:type="dxa" w:w="100"/>
            </w:tcMar>
          </w:tcPr>
          <w:p>
            <w:r>
              <w:rPr>
                <w:rFonts w:ascii="Arial" w:cs="Arial" w:eastAsia="Arial" w:hAnsi="Arial"/>
                <w:b/>
                <w:bCs/>
                <w:color w:val="FFFFFF"/>
                <w:sz w:val="19"/>
                <w:szCs w:val="19"/>
              </w:rPr>
              <w:t xml:space="preserve">OLD HEADER</w:t>
            </w:r>
          </w:p>
        </w:tc>
        <w:tc>
          <w:tcPr>
            <w:tcW w:type="dxa" w:w="5040"/>
            <w:tcBorders>
              <w:top w:val="single" w:color="CCCCCC" w:sz="1"/>
              <w:left w:val="single" w:color="CCCCCC" w:sz="1"/>
              <w:bottom w:val="single" w:color="CCCCCC" w:sz="1"/>
              <w:right w:val="single" w:color="CCCCCC" w:sz="1"/>
            </w:tcBorders>
            <w:shd w:fill="1A7A4A" w:val="clear"/>
            <w:tcMar>
              <w:top w:type="dxa" w:w="60"/>
              <w:left w:type="dxa" w:w="100"/>
              <w:bottom w:type="dxa" w:w="60"/>
              <w:right w:type="dxa" w:w="100"/>
            </w:tcMar>
          </w:tcPr>
          <w:p>
            <w:r>
              <w:rPr>
                <w:rFonts w:ascii="Arial" w:cs="Arial" w:eastAsia="Arial" w:hAnsi="Arial"/>
                <w:b/>
                <w:bCs/>
                <w:color w:val="FFFFFF"/>
                <w:sz w:val="19"/>
                <w:szCs w:val="19"/>
              </w:rPr>
              <w:t xml:space="preserve">REPLACEMENT (Search-Intent)</w:t>
            </w:r>
          </w:p>
        </w:tc>
      </w:tr>
      <w:tr>
        <w:tc>
          <w:tcPr>
            <w:tcW w:type="dxa" w:w="43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880000"/>
                <w:sz w:val="18"/>
                <w:szCs w:val="18"/>
              </w:rPr>
              <w:t xml:space="preserve"/>
            </w:r>
          </w:p>
        </w:tc>
        <w:tc>
          <w:tcPr>
            <w:tcW w:type="dxa" w:w="5040"/>
            <w:tcBorders>
              <w:top w:val="single" w:color="CCCCCC" w:sz="1"/>
              <w:left w:val="single" w:color="CCCCCC" w:sz="1"/>
              <w:bottom w:val="single" w:color="CCCCCC" w:sz="1"/>
              <w:right w:val="single" w:color="CCCCCC" w:sz="1"/>
            </w:tcBorders>
            <w:shd w:fill="F0FFF4" w:val="clear"/>
            <w:tcMar>
              <w:top w:type="dxa" w:w="60"/>
              <w:left w:type="dxa" w:w="100"/>
              <w:bottom w:type="dxa" w:w="60"/>
              <w:right w:type="dxa" w:w="100"/>
            </w:tcMar>
          </w:tcPr>
          <w:p>
            <w:r>
              <w:rPr>
                <w:rFonts w:ascii="Arial" w:cs="Arial" w:eastAsia="Arial" w:hAnsi="Arial"/>
                <w:b/>
                <w:bCs/>
                <w:color w:val="1A7A4A"/>
                <w:sz w:val="18"/>
                <w:szCs w:val="18"/>
              </w:rPr>
              <w:t xml:space="preserve">How to Reduce Fastener Suppliers From 10 to 1 — Without Disrupting Your Production</w:t>
            </w:r>
          </w:p>
        </w:tc>
      </w:tr>
      <w:tr>
        <w:tc>
          <w:tcPr>
            <w:tcW w:type="dxa" w:w="43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880000"/>
                <w:sz w:val="18"/>
                <w:szCs w:val="18"/>
              </w:rPr>
              <w:t xml:space="preserve"/>
            </w:r>
          </w:p>
        </w:tc>
        <w:tc>
          <w:tcPr>
            <w:tcW w:type="dxa" w:w="5040"/>
            <w:tcBorders>
              <w:top w:val="single" w:color="CCCCCC" w:sz="1"/>
              <w:left w:val="single" w:color="CCCCCC" w:sz="1"/>
              <w:bottom w:val="single" w:color="CCCCCC" w:sz="1"/>
              <w:right w:val="single" w:color="CCCCCC" w:sz="1"/>
            </w:tcBorders>
            <w:shd w:fill="F0FFF4" w:val="clear"/>
            <w:tcMar>
              <w:top w:type="dxa" w:w="60"/>
              <w:left w:type="dxa" w:w="100"/>
              <w:bottom w:type="dxa" w:w="60"/>
              <w:right w:type="dxa" w:w="100"/>
            </w:tcMar>
          </w:tcPr>
          <w:p>
            <w:r>
              <w:rPr>
                <w:rFonts w:ascii="Arial" w:cs="Arial" w:eastAsia="Arial" w:hAnsi="Arial"/>
                <w:b/>
                <w:bCs/>
                <w:color w:val="1A7A4A"/>
                <w:sz w:val="18"/>
                <w:szCs w:val="18"/>
              </w:rPr>
              <w:t xml:space="preserve">How to Lower Your Real Fastener Cost Beyond the Per-Piece Price</w:t>
            </w:r>
          </w:p>
        </w:tc>
      </w:tr>
      <w:tr>
        <w:tc>
          <w:tcPr>
            <w:tcW w:type="dxa" w:w="43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880000"/>
                <w:sz w:val="18"/>
                <w:szCs w:val="18"/>
              </w:rPr>
              <w:t xml:space="preserve"/>
            </w:r>
          </w:p>
        </w:tc>
        <w:tc>
          <w:tcPr>
            <w:tcW w:type="dxa" w:w="5040"/>
            <w:tcBorders>
              <w:top w:val="single" w:color="CCCCCC" w:sz="1"/>
              <w:left w:val="single" w:color="CCCCCC" w:sz="1"/>
              <w:bottom w:val="single" w:color="CCCCCC" w:sz="1"/>
              <w:right w:val="single" w:color="CCCCCC" w:sz="1"/>
            </w:tcBorders>
            <w:shd w:fill="F0FFF4" w:val="clear"/>
            <w:tcMar>
              <w:top w:type="dxa" w:w="60"/>
              <w:left w:type="dxa" w:w="100"/>
              <w:bottom w:type="dxa" w:w="60"/>
              <w:right w:type="dxa" w:w="100"/>
            </w:tcMar>
          </w:tcPr>
          <w:p>
            <w:r>
              <w:rPr>
                <w:rFonts w:ascii="Arial" w:cs="Arial" w:eastAsia="Arial" w:hAnsi="Arial"/>
                <w:b/>
                <w:bCs/>
                <w:color w:val="1A7A4A"/>
                <w:sz w:val="18"/>
                <w:szCs w:val="18"/>
              </w:rPr>
              <w:t xml:space="preserve">How to Automate Fastener Replenishment So Your Team Stops Counting Bins</w:t>
            </w:r>
          </w:p>
        </w:tc>
      </w:tr>
    </w:tbl>
    <w:p>
      <w:pPr>
        <w:spacing w:after="80" w:before="80"/>
      </w:pPr>
    </w:p>
    <w:p>
      <w:pPr>
        <w:pBdr>
          <w:bottom w:val="single" w:color="0070C0" w:sz="4" w:space="1"/>
        </w:pBdr>
        <w:spacing w:after="240" w:before="240"/>
      </w:pPr>
    </w:p>
    <w:p>
      <w:pPr>
        <w:pStyle w:val="Heading2"/>
        <w:spacing w:after="120" w:before="320"/>
      </w:pPr>
      <w:r>
        <w:rPr>
          <w:rFonts w:ascii="Arial" w:cs="Arial" w:eastAsia="Arial" w:hAnsi="Arial"/>
          <w:b/>
          <w:bCs/>
          <w:color w:val="1B3A6B"/>
          <w:sz w:val="28"/>
          <w:szCs w:val="28"/>
        </w:rPr>
        <w:t xml:space="preserve">Final Reminder: Header Writing Rules for CSG's Web Team</w:t>
      </w:r>
    </w:p>
    <w:p>
      <w:pPr>
        <w:spacing w:after="60" w:before="60"/>
        <w:ind w:left="240"/>
      </w:pPr>
      <w:r>
        <w:rPr>
          <w:rFonts w:ascii="Arial" w:cs="Arial" w:eastAsia="Arial" w:hAnsi="Arial"/>
          <w:i/>
          <w:iCs/>
          <w:color w:val="444444"/>
          <w:sz w:val="20"/>
          <w:szCs w:val="20"/>
        </w:rPr>
        <w:t xml:space="preserve">Every H2 and H3 on every industry page should follow one of these search-intent patterns:</w:t>
      </w:r>
    </w:p>
    <w:p>
      <w:pPr>
        <w:pStyle w:val="ListParagraph"/>
        <w:numPr>
          <w:ilvl w:val="0"/>
          <w:numId w:val="2"/>
        </w:numPr>
        <w:spacing w:after="40" w:before="40"/>
      </w:pPr>
      <w:r>
        <w:rPr>
          <w:rFonts w:ascii="Arial" w:cs="Arial" w:eastAsia="Arial" w:hAnsi="Arial"/>
          <w:sz w:val="22"/>
          <w:szCs w:val="22"/>
        </w:rPr>
        <w:t xml:space="preserve">How to [solve a specific OEM fastener problem]</w:t>
      </w:r>
    </w:p>
    <w:p>
      <w:pPr>
        <w:pStyle w:val="ListParagraph"/>
        <w:numPr>
          <w:ilvl w:val="0"/>
          <w:numId w:val="2"/>
        </w:numPr>
        <w:spacing w:after="40" w:before="40"/>
      </w:pPr>
      <w:r>
        <w:rPr>
          <w:rFonts w:ascii="Arial" w:cs="Arial" w:eastAsia="Arial" w:hAnsi="Arial"/>
          <w:sz w:val="22"/>
          <w:szCs w:val="22"/>
        </w:rPr>
        <w:t xml:space="preserve">What [type of fastener] is used in [specific application]</w:t>
      </w:r>
    </w:p>
    <w:p>
      <w:pPr>
        <w:pStyle w:val="ListParagraph"/>
        <w:numPr>
          <w:ilvl w:val="0"/>
          <w:numId w:val="2"/>
        </w:numPr>
        <w:spacing w:after="40" w:before="40"/>
      </w:pPr>
      <w:r>
        <w:rPr>
          <w:rFonts w:ascii="Arial" w:cs="Arial" w:eastAsia="Arial" w:hAnsi="Arial"/>
          <w:sz w:val="22"/>
          <w:szCs w:val="22"/>
        </w:rPr>
        <w:t xml:space="preserve">Where to source [specific part/spec] when [specific constraint]</w:t>
      </w:r>
    </w:p>
    <w:p>
      <w:pPr>
        <w:pStyle w:val="ListParagraph"/>
        <w:numPr>
          <w:ilvl w:val="0"/>
          <w:numId w:val="2"/>
        </w:numPr>
        <w:spacing w:after="40" w:before="40"/>
      </w:pPr>
      <w:r>
        <w:rPr>
          <w:rFonts w:ascii="Arial" w:cs="Arial" w:eastAsia="Arial" w:hAnsi="Arial"/>
          <w:sz w:val="22"/>
          <w:szCs w:val="22"/>
        </w:rPr>
        <w:t xml:space="preserve">[Outcome they want]: How CSG delivers it</w:t>
      </w:r>
    </w:p>
    <w:p>
      <w:pPr>
        <w:pStyle w:val="ListParagraph"/>
        <w:numPr>
          <w:ilvl w:val="0"/>
          <w:numId w:val="2"/>
        </w:numPr>
        <w:spacing w:after="40" w:before="40"/>
      </w:pPr>
      <w:r>
        <w:rPr>
          <w:rFonts w:ascii="Arial" w:cs="Arial" w:eastAsia="Arial" w:hAnsi="Arial"/>
          <w:sz w:val="22"/>
          <w:szCs w:val="22"/>
        </w:rPr>
        <w:t xml:space="preserve">The question a purchasing manager or engineer would type verbatim into Google</w:t>
      </w:r>
    </w:p>
    <w:p>
      <w:pPr>
        <w:spacing w:after="80" w:before="80"/>
      </w:pPr>
    </w:p>
    <w:p>
      <w:pPr>
        <w:spacing w:after="60" w:before="60"/>
        <w:ind w:left="240"/>
      </w:pPr>
      <w:r>
        <w:rPr>
          <w:rFonts w:ascii="Arial" w:cs="Arial" w:eastAsia="Arial" w:hAnsi="Arial"/>
          <w:i/>
          <w:iCs/>
          <w:color w:val="444444"/>
          <w:sz w:val="20"/>
          <w:szCs w:val="20"/>
        </w:rPr>
        <w:t xml:space="preserve">What to avoid: Category labels used as headers ('Regulatory Traceability', 'High-Strength Hardware', 'Application Engineering'). These tell Google nothing about what the page answers and match no real search query.</w:t>
      </w:r>
    </w:p>
    <w:p>
      <w:pPr>
        <w:spacing w:after="80" w:before="80"/>
      </w:pPr>
    </w:p>
    <w:p>
      <w:pPr>
        <w:spacing w:after="100" w:before="400"/>
        <w:jc w:val="center"/>
      </w:pPr>
      <w:r>
        <w:rPr>
          <w:rFonts w:ascii="Arial" w:cs="Arial" w:eastAsia="Arial" w:hAnsi="Arial"/>
          <w:i/>
          <w:iCs/>
          <w:color w:val="888888"/>
          <w:sz w:val="20"/>
          <w:szCs w:val="20"/>
        </w:rPr>
        <w:t xml:space="preserve">— End of Document — CSG Industries Website Copy v2 with Search-Intent Headers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40" w:before="40"/>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B3A6B"/>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1B3A6B"/>
      <w:sz w:val="28"/>
      <w:szCs w:val="28"/>
    </w:rPr>
  </w:style>
  <w:style w:type="paragraph" w:styleId="Heading3">
    <w:name w:val="Heading 3"/>
    <w:basedOn w:val="Normal"/>
    <w:next w:val="Normal"/>
    <w:qFormat/>
    <w:pPr>
      <w:spacing w:after="80" w:before="240"/>
      <w:outlineLvl w:val="2"/>
    </w:pPr>
    <w:rPr>
      <w:rFonts w:ascii="Arial" w:cs="Arial" w:eastAsia="Arial" w:hAnsi="Arial"/>
      <w:b/>
      <w:bCs/>
      <w:color w:val="0070C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2026-04-09T18:45:55.631Z</dcterms:created>
  <dcterms:modified xsi:type="dcterms:W3CDTF">2026-04-09T18:45:55.632Z</dcterms:modified>
</cp:coreProperties>
</file>

<file path=docProps/custom.xml><?xml version="1.0" encoding="utf-8"?>
<Properties xmlns="http://schemas.openxmlformats.org/officeDocument/2006/custom-properties" xmlns:vt="http://schemas.openxmlformats.org/officeDocument/2006/docPropsVTypes"/>
</file>